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BA3" w:rsidRPr="006D05EA" w:rsidRDefault="00292454" w:rsidP="00191D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5EA">
        <w:rPr>
          <w:rFonts w:ascii="Times New Roman" w:hAnsi="Times New Roman" w:cs="Times New Roman"/>
          <w:sz w:val="24"/>
          <w:szCs w:val="24"/>
        </w:rPr>
        <w:t>A rezsim eredeti jelentése az uralomforma volt. Napjainkra ez módosult. A kormányzati pozíció birtokosának jelölésére szolgál, így megváltoztatása akár az alkotmány vagy az intézményrendszer változatlanul hagyásával is történhet</w:t>
      </w:r>
      <w:r w:rsidR="00193841" w:rsidRPr="006D05EA">
        <w:rPr>
          <w:rFonts w:ascii="Times New Roman" w:hAnsi="Times New Roman" w:cs="Times New Roman"/>
          <w:sz w:val="24"/>
          <w:szCs w:val="24"/>
        </w:rPr>
        <w:t xml:space="preserve"> (és fordítva is: a rezsim változatlanul hagyása mellett módosulhat az alkotmány vagy az intézményrendszer)</w:t>
      </w:r>
      <w:r w:rsidRPr="006D05EA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6D05EA">
        <w:rPr>
          <w:rFonts w:ascii="Times New Roman" w:hAnsi="Times New Roman" w:cs="Times New Roman"/>
          <w:sz w:val="24"/>
          <w:szCs w:val="24"/>
        </w:rPr>
        <w:t>Scruton</w:t>
      </w:r>
      <w:proofErr w:type="spellEnd"/>
      <w:r w:rsidRPr="006D05EA">
        <w:rPr>
          <w:rFonts w:ascii="Times New Roman" w:hAnsi="Times New Roman" w:cs="Times New Roman"/>
          <w:sz w:val="24"/>
          <w:szCs w:val="24"/>
        </w:rPr>
        <w:t xml:space="preserve">, </w:t>
      </w:r>
      <w:r w:rsidR="00F827D4" w:rsidRPr="006D05EA">
        <w:rPr>
          <w:rFonts w:ascii="Times New Roman" w:hAnsi="Times New Roman" w:cs="Times New Roman"/>
          <w:sz w:val="24"/>
          <w:szCs w:val="24"/>
        </w:rPr>
        <w:t>2007:586)</w:t>
      </w:r>
      <w:r w:rsidR="00A679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B2BF4" w:rsidRPr="006D05E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FB2BF4" w:rsidRPr="006D05EA">
        <w:rPr>
          <w:rFonts w:ascii="Times New Roman" w:hAnsi="Times New Roman" w:cs="Times New Roman"/>
          <w:sz w:val="24"/>
          <w:szCs w:val="24"/>
        </w:rPr>
        <w:t xml:space="preserve"> rezsim az állam és polgárainak viszonyrendszerét meghatározó döntéshozatali eljárások és értékrend leírására szolgál, így a politikai rendszer fogalmánál tágabb jelentéssel bír (</w:t>
      </w:r>
      <w:proofErr w:type="spellStart"/>
      <w:r w:rsidR="00FB2BF4" w:rsidRPr="006D05EA">
        <w:rPr>
          <w:rFonts w:ascii="Times New Roman" w:hAnsi="Times New Roman" w:cs="Times New Roman"/>
          <w:sz w:val="24"/>
          <w:szCs w:val="24"/>
        </w:rPr>
        <w:t>Bealey</w:t>
      </w:r>
      <w:proofErr w:type="spellEnd"/>
      <w:r w:rsidR="00FB2BF4" w:rsidRPr="006D05EA">
        <w:rPr>
          <w:rFonts w:ascii="Times New Roman" w:hAnsi="Times New Roman" w:cs="Times New Roman"/>
          <w:sz w:val="24"/>
          <w:szCs w:val="24"/>
        </w:rPr>
        <w:t>, 1999: 259-260).</w:t>
      </w:r>
      <w:r w:rsidR="00A352C1" w:rsidRPr="006D05EA">
        <w:rPr>
          <w:rFonts w:ascii="Times New Roman" w:hAnsi="Times New Roman" w:cs="Times New Roman"/>
          <w:sz w:val="24"/>
          <w:szCs w:val="24"/>
        </w:rPr>
        <w:t xml:space="preserve"> Így aztán a rezsim fogalmát rendkívül változatos jelzőkkel láthatják el a kérdés kutatói. </w:t>
      </w:r>
      <w:r w:rsidR="0056411B" w:rsidRPr="006D05EA">
        <w:rPr>
          <w:rFonts w:ascii="Times New Roman" w:hAnsi="Times New Roman" w:cs="Times New Roman"/>
          <w:sz w:val="24"/>
          <w:szCs w:val="24"/>
        </w:rPr>
        <w:t>M</w:t>
      </w:r>
      <w:r w:rsidR="00A352C1" w:rsidRPr="006D05EA">
        <w:rPr>
          <w:rFonts w:ascii="Times New Roman" w:hAnsi="Times New Roman" w:cs="Times New Roman"/>
          <w:sz w:val="24"/>
          <w:szCs w:val="24"/>
        </w:rPr>
        <w:t>egkülönböztethetőek monarchikus (</w:t>
      </w:r>
      <w:r w:rsidR="00CE228F" w:rsidRPr="006D05EA">
        <w:rPr>
          <w:rFonts w:ascii="Times New Roman" w:hAnsi="Times New Roman" w:cs="Times New Roman"/>
          <w:sz w:val="24"/>
          <w:szCs w:val="24"/>
        </w:rPr>
        <w:t xml:space="preserve">Holmes, </w:t>
      </w:r>
      <w:r w:rsidR="006242CE" w:rsidRPr="006D05EA">
        <w:rPr>
          <w:rFonts w:ascii="Times New Roman" w:hAnsi="Times New Roman" w:cs="Times New Roman"/>
          <w:sz w:val="24"/>
          <w:szCs w:val="24"/>
        </w:rPr>
        <w:t xml:space="preserve">2012: </w:t>
      </w:r>
      <w:r w:rsidR="00A352C1" w:rsidRPr="006D05EA">
        <w:rPr>
          <w:rFonts w:ascii="Times New Roman" w:hAnsi="Times New Roman" w:cs="Times New Roman"/>
          <w:sz w:val="24"/>
          <w:szCs w:val="24"/>
        </w:rPr>
        <w:t xml:space="preserve">202), </w:t>
      </w:r>
      <w:proofErr w:type="spellStart"/>
      <w:r w:rsidR="006242CE" w:rsidRPr="006D05EA">
        <w:rPr>
          <w:rFonts w:ascii="Times New Roman" w:hAnsi="Times New Roman" w:cs="Times New Roman"/>
          <w:sz w:val="24"/>
          <w:szCs w:val="24"/>
        </w:rPr>
        <w:t>teokratikus</w:t>
      </w:r>
      <w:proofErr w:type="spellEnd"/>
      <w:r w:rsidR="006242CE" w:rsidRPr="006D05EA">
        <w:rPr>
          <w:rFonts w:ascii="Times New Roman" w:hAnsi="Times New Roman" w:cs="Times New Roman"/>
          <w:sz w:val="24"/>
          <w:szCs w:val="24"/>
        </w:rPr>
        <w:t xml:space="preserve"> (Grimm, 2012: 130), </w:t>
      </w:r>
      <w:r w:rsidR="00960252" w:rsidRPr="006D05EA">
        <w:rPr>
          <w:rFonts w:ascii="Times New Roman" w:hAnsi="Times New Roman" w:cs="Times New Roman"/>
          <w:sz w:val="24"/>
          <w:szCs w:val="24"/>
        </w:rPr>
        <w:t>perszonalista (</w:t>
      </w:r>
      <w:proofErr w:type="spellStart"/>
      <w:r w:rsidR="00960252" w:rsidRPr="006D05EA">
        <w:rPr>
          <w:rFonts w:ascii="Times New Roman" w:hAnsi="Times New Roman" w:cs="Times New Roman"/>
          <w:sz w:val="24"/>
          <w:szCs w:val="24"/>
        </w:rPr>
        <w:t>Croissant</w:t>
      </w:r>
      <w:proofErr w:type="spellEnd"/>
      <w:r w:rsidR="00960252" w:rsidRPr="006D05E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960252" w:rsidRPr="006D05EA">
        <w:rPr>
          <w:rFonts w:ascii="Times New Roman" w:hAnsi="Times New Roman" w:cs="Times New Roman"/>
          <w:sz w:val="24"/>
          <w:szCs w:val="24"/>
        </w:rPr>
        <w:t>Kuehn</w:t>
      </w:r>
      <w:proofErr w:type="spellEnd"/>
      <w:r w:rsidR="00960252" w:rsidRPr="006D05EA">
        <w:rPr>
          <w:rFonts w:ascii="Times New Roman" w:hAnsi="Times New Roman" w:cs="Times New Roman"/>
          <w:sz w:val="24"/>
          <w:szCs w:val="24"/>
        </w:rPr>
        <w:t xml:space="preserve">, 2015: 262), </w:t>
      </w:r>
      <w:r w:rsidR="00A352C1" w:rsidRPr="006D05EA">
        <w:rPr>
          <w:rFonts w:ascii="Times New Roman" w:hAnsi="Times New Roman" w:cs="Times New Roman"/>
          <w:sz w:val="24"/>
          <w:szCs w:val="24"/>
        </w:rPr>
        <w:t>parlamentáris és elnöki rezsimek (</w:t>
      </w:r>
      <w:proofErr w:type="spellStart"/>
      <w:r w:rsidR="00A352C1" w:rsidRPr="006D05EA">
        <w:rPr>
          <w:rFonts w:ascii="Times New Roman" w:hAnsi="Times New Roman" w:cs="Times New Roman"/>
          <w:sz w:val="24"/>
          <w:szCs w:val="24"/>
        </w:rPr>
        <w:t>Saiegh</w:t>
      </w:r>
      <w:proofErr w:type="spellEnd"/>
      <w:r w:rsidR="00A352C1" w:rsidRPr="006D05EA">
        <w:rPr>
          <w:rFonts w:ascii="Times New Roman" w:hAnsi="Times New Roman" w:cs="Times New Roman"/>
          <w:sz w:val="24"/>
          <w:szCs w:val="24"/>
        </w:rPr>
        <w:t xml:space="preserve">, </w:t>
      </w:r>
      <w:r w:rsidR="006242CE" w:rsidRPr="006D05EA">
        <w:rPr>
          <w:rFonts w:ascii="Times New Roman" w:hAnsi="Times New Roman" w:cs="Times New Roman"/>
          <w:sz w:val="24"/>
          <w:szCs w:val="24"/>
        </w:rPr>
        <w:t xml:space="preserve">2012: </w:t>
      </w:r>
      <w:r w:rsidR="00A352C1" w:rsidRPr="006D05EA">
        <w:rPr>
          <w:rFonts w:ascii="Times New Roman" w:hAnsi="Times New Roman" w:cs="Times New Roman"/>
          <w:sz w:val="24"/>
          <w:szCs w:val="24"/>
        </w:rPr>
        <w:t>165)</w:t>
      </w:r>
      <w:r w:rsidR="006242CE" w:rsidRPr="006D05EA">
        <w:rPr>
          <w:rFonts w:ascii="Times New Roman" w:hAnsi="Times New Roman" w:cs="Times New Roman"/>
          <w:sz w:val="24"/>
          <w:szCs w:val="24"/>
        </w:rPr>
        <w:t>;</w:t>
      </w:r>
      <w:r w:rsidR="00A679E6">
        <w:rPr>
          <w:rFonts w:ascii="Times New Roman" w:hAnsi="Times New Roman" w:cs="Times New Roman"/>
          <w:sz w:val="24"/>
          <w:szCs w:val="24"/>
        </w:rPr>
        <w:t xml:space="preserve"> </w:t>
      </w:r>
      <w:r w:rsidR="002A2184" w:rsidRPr="006D05EA">
        <w:rPr>
          <w:rFonts w:ascii="Times New Roman" w:hAnsi="Times New Roman" w:cs="Times New Roman"/>
          <w:sz w:val="24"/>
          <w:szCs w:val="24"/>
        </w:rPr>
        <w:t>unitárius és föderális rezsimek (</w:t>
      </w:r>
      <w:proofErr w:type="spellStart"/>
      <w:r w:rsidR="002A2184" w:rsidRPr="006D05EA">
        <w:rPr>
          <w:rFonts w:ascii="Times New Roman" w:hAnsi="Times New Roman" w:cs="Times New Roman"/>
          <w:sz w:val="24"/>
          <w:szCs w:val="24"/>
        </w:rPr>
        <w:t>Beramendi</w:t>
      </w:r>
      <w:proofErr w:type="spellEnd"/>
      <w:r w:rsidR="002A2184" w:rsidRPr="006D05EA">
        <w:rPr>
          <w:rFonts w:ascii="Times New Roman" w:hAnsi="Times New Roman" w:cs="Times New Roman"/>
          <w:sz w:val="24"/>
          <w:szCs w:val="24"/>
        </w:rPr>
        <w:t xml:space="preserve"> – León, 2015: 215)</w:t>
      </w:r>
      <w:r w:rsidR="00CC0BA3" w:rsidRPr="006D05EA">
        <w:rPr>
          <w:rFonts w:ascii="Times New Roman" w:hAnsi="Times New Roman" w:cs="Times New Roman"/>
          <w:sz w:val="24"/>
          <w:szCs w:val="24"/>
        </w:rPr>
        <w:t>; katonai és civil rezsimek (Clark – Gandhi, 2015: 38)</w:t>
      </w:r>
      <w:r w:rsidR="00211474" w:rsidRPr="006D05EA">
        <w:rPr>
          <w:rFonts w:ascii="Times New Roman" w:hAnsi="Times New Roman" w:cs="Times New Roman"/>
          <w:sz w:val="24"/>
          <w:szCs w:val="24"/>
        </w:rPr>
        <w:t>; demokratikus és nem demokratikus (</w:t>
      </w:r>
      <w:proofErr w:type="spellStart"/>
      <w:r w:rsidR="00211474" w:rsidRPr="006D05EA">
        <w:rPr>
          <w:rFonts w:ascii="Times New Roman" w:hAnsi="Times New Roman" w:cs="Times New Roman"/>
          <w:sz w:val="24"/>
          <w:szCs w:val="24"/>
        </w:rPr>
        <w:t>Przeworski</w:t>
      </w:r>
      <w:proofErr w:type="spellEnd"/>
      <w:r w:rsidR="00211474" w:rsidRPr="006D05EA">
        <w:rPr>
          <w:rFonts w:ascii="Times New Roman" w:hAnsi="Times New Roman" w:cs="Times New Roman"/>
          <w:sz w:val="24"/>
          <w:szCs w:val="24"/>
        </w:rPr>
        <w:t>, 2015: 53</w:t>
      </w:r>
      <w:r w:rsidR="00E07EEB" w:rsidRPr="006D05E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E07EEB" w:rsidRPr="006D05EA">
        <w:rPr>
          <w:rFonts w:ascii="Times New Roman" w:hAnsi="Times New Roman" w:cs="Times New Roman"/>
          <w:sz w:val="24"/>
          <w:szCs w:val="24"/>
        </w:rPr>
        <w:t>Brooker</w:t>
      </w:r>
      <w:proofErr w:type="spellEnd"/>
      <w:r w:rsidR="00E07EEB" w:rsidRPr="006D05EA">
        <w:rPr>
          <w:rFonts w:ascii="Times New Roman" w:hAnsi="Times New Roman" w:cs="Times New Roman"/>
          <w:sz w:val="24"/>
          <w:szCs w:val="24"/>
        </w:rPr>
        <w:t xml:space="preserve">, </w:t>
      </w:r>
      <w:r w:rsidR="00805ED1" w:rsidRPr="006D05EA">
        <w:rPr>
          <w:rFonts w:ascii="Times New Roman" w:hAnsi="Times New Roman" w:cs="Times New Roman"/>
          <w:sz w:val="24"/>
          <w:szCs w:val="24"/>
        </w:rPr>
        <w:t>2014</w:t>
      </w:r>
      <w:r w:rsidR="00211474" w:rsidRPr="006D05EA">
        <w:rPr>
          <w:rFonts w:ascii="Times New Roman" w:hAnsi="Times New Roman" w:cs="Times New Roman"/>
          <w:sz w:val="24"/>
          <w:szCs w:val="24"/>
        </w:rPr>
        <w:t xml:space="preserve">) </w:t>
      </w:r>
      <w:r w:rsidR="00161FB3" w:rsidRPr="006D05EA">
        <w:rPr>
          <w:rFonts w:ascii="Times New Roman" w:hAnsi="Times New Roman" w:cs="Times New Roman"/>
          <w:sz w:val="24"/>
          <w:szCs w:val="24"/>
        </w:rPr>
        <w:t xml:space="preserve">rezsimek. </w:t>
      </w:r>
      <w:proofErr w:type="gramStart"/>
      <w:r w:rsidR="00161FB3" w:rsidRPr="006D05EA">
        <w:rPr>
          <w:rFonts w:ascii="Times New Roman" w:hAnsi="Times New Roman" w:cs="Times New Roman"/>
          <w:sz w:val="24"/>
          <w:szCs w:val="24"/>
        </w:rPr>
        <w:t>Utóbbiak altípusaként elkülöníthetőek például a tekintélyelvű (</w:t>
      </w:r>
      <w:proofErr w:type="spellStart"/>
      <w:r w:rsidR="00161FB3" w:rsidRPr="006D05EA">
        <w:rPr>
          <w:rFonts w:ascii="Times New Roman" w:hAnsi="Times New Roman" w:cs="Times New Roman"/>
          <w:sz w:val="24"/>
          <w:szCs w:val="24"/>
        </w:rPr>
        <w:t>Przeworski</w:t>
      </w:r>
      <w:proofErr w:type="spellEnd"/>
      <w:r w:rsidR="00161FB3" w:rsidRPr="006D05EA">
        <w:rPr>
          <w:rFonts w:ascii="Times New Roman" w:hAnsi="Times New Roman" w:cs="Times New Roman"/>
          <w:sz w:val="24"/>
          <w:szCs w:val="24"/>
        </w:rPr>
        <w:t>, 2015: 49</w:t>
      </w:r>
      <w:r w:rsidR="00A679E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A679E6" w:rsidRPr="006D05EA">
        <w:rPr>
          <w:rFonts w:ascii="Times New Roman" w:hAnsi="Times New Roman" w:cs="Times New Roman"/>
          <w:sz w:val="24"/>
          <w:szCs w:val="24"/>
        </w:rPr>
        <w:t>Ríos-Figueroa</w:t>
      </w:r>
      <w:proofErr w:type="spellEnd"/>
      <w:r w:rsidR="00A679E6" w:rsidRPr="006D05EA">
        <w:rPr>
          <w:rFonts w:ascii="Times New Roman" w:hAnsi="Times New Roman" w:cs="Times New Roman"/>
          <w:sz w:val="24"/>
          <w:szCs w:val="24"/>
        </w:rPr>
        <w:t>, 2015: 196</w:t>
      </w:r>
      <w:r w:rsidR="00161FB3" w:rsidRPr="006D05EA">
        <w:rPr>
          <w:rFonts w:ascii="Times New Roman" w:hAnsi="Times New Roman" w:cs="Times New Roman"/>
          <w:sz w:val="24"/>
          <w:szCs w:val="24"/>
        </w:rPr>
        <w:t xml:space="preserve">), autokratikus, </w:t>
      </w:r>
      <w:proofErr w:type="spellStart"/>
      <w:r w:rsidR="00161FB3" w:rsidRPr="006D05EA">
        <w:rPr>
          <w:rFonts w:ascii="Times New Roman" w:hAnsi="Times New Roman" w:cs="Times New Roman"/>
          <w:sz w:val="24"/>
          <w:szCs w:val="24"/>
        </w:rPr>
        <w:t>neopatrimoniális</w:t>
      </w:r>
      <w:proofErr w:type="spellEnd"/>
      <w:r w:rsidR="00161FB3" w:rsidRPr="006D05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61FB3" w:rsidRPr="006D05EA">
        <w:rPr>
          <w:rFonts w:ascii="Times New Roman" w:hAnsi="Times New Roman" w:cs="Times New Roman"/>
          <w:sz w:val="24"/>
          <w:szCs w:val="24"/>
        </w:rPr>
        <w:t>szultanisztikus</w:t>
      </w:r>
      <w:proofErr w:type="spellEnd"/>
      <w:r w:rsidR="00161FB3" w:rsidRPr="006D05EA">
        <w:rPr>
          <w:rFonts w:ascii="Times New Roman" w:hAnsi="Times New Roman" w:cs="Times New Roman"/>
          <w:sz w:val="24"/>
          <w:szCs w:val="24"/>
        </w:rPr>
        <w:t>, totalitárius</w:t>
      </w:r>
      <w:r w:rsidR="00DD6E7D" w:rsidRPr="006D05EA">
        <w:rPr>
          <w:rFonts w:ascii="Times New Roman" w:hAnsi="Times New Roman" w:cs="Times New Roman"/>
          <w:sz w:val="24"/>
          <w:szCs w:val="24"/>
        </w:rPr>
        <w:t>, hibrid, sérülten demokratikus</w:t>
      </w:r>
      <w:r w:rsidR="00161FB3" w:rsidRPr="006D05E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61FB3" w:rsidRPr="006D05EA">
        <w:rPr>
          <w:rFonts w:ascii="Times New Roman" w:hAnsi="Times New Roman" w:cs="Times New Roman"/>
          <w:sz w:val="24"/>
          <w:szCs w:val="24"/>
        </w:rPr>
        <w:t>Lauth</w:t>
      </w:r>
      <w:proofErr w:type="spellEnd"/>
      <w:r w:rsidR="00161FB3" w:rsidRPr="006D05EA">
        <w:rPr>
          <w:rFonts w:ascii="Times New Roman" w:hAnsi="Times New Roman" w:cs="Times New Roman"/>
          <w:sz w:val="24"/>
          <w:szCs w:val="24"/>
        </w:rPr>
        <w:t>, 2015: 63</w:t>
      </w:r>
      <w:r w:rsidR="00DD6E7D" w:rsidRPr="006D05EA">
        <w:rPr>
          <w:rFonts w:ascii="Times New Roman" w:hAnsi="Times New Roman" w:cs="Times New Roman"/>
          <w:sz w:val="24"/>
          <w:szCs w:val="24"/>
        </w:rPr>
        <w:t>-64</w:t>
      </w:r>
      <w:r w:rsidR="00161FB3" w:rsidRPr="006D05EA">
        <w:rPr>
          <w:rFonts w:ascii="Times New Roman" w:hAnsi="Times New Roman" w:cs="Times New Roman"/>
          <w:sz w:val="24"/>
          <w:szCs w:val="24"/>
        </w:rPr>
        <w:t>)</w:t>
      </w:r>
      <w:r w:rsidR="00DD6E7D" w:rsidRPr="006D05EA">
        <w:rPr>
          <w:rFonts w:ascii="Times New Roman" w:hAnsi="Times New Roman" w:cs="Times New Roman"/>
          <w:sz w:val="24"/>
          <w:szCs w:val="24"/>
        </w:rPr>
        <w:t xml:space="preserve">, </w:t>
      </w:r>
      <w:r w:rsidR="008477B2" w:rsidRPr="006D05EA">
        <w:rPr>
          <w:rFonts w:ascii="Times New Roman" w:hAnsi="Times New Roman" w:cs="Times New Roman"/>
          <w:sz w:val="24"/>
          <w:szCs w:val="24"/>
        </w:rPr>
        <w:t>választási autoriter (</w:t>
      </w:r>
      <w:proofErr w:type="spellStart"/>
      <w:r w:rsidR="008477B2" w:rsidRPr="006D05EA">
        <w:rPr>
          <w:rFonts w:ascii="Times New Roman" w:hAnsi="Times New Roman" w:cs="Times New Roman"/>
          <w:sz w:val="24"/>
          <w:szCs w:val="24"/>
        </w:rPr>
        <w:t>Croissant</w:t>
      </w:r>
      <w:proofErr w:type="spellEnd"/>
      <w:r w:rsidR="008477B2" w:rsidRPr="006D05E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8477B2" w:rsidRPr="006D05EA">
        <w:rPr>
          <w:rFonts w:ascii="Times New Roman" w:hAnsi="Times New Roman" w:cs="Times New Roman"/>
          <w:sz w:val="24"/>
          <w:szCs w:val="24"/>
        </w:rPr>
        <w:t>Kuehn</w:t>
      </w:r>
      <w:proofErr w:type="spellEnd"/>
      <w:r w:rsidR="008477B2" w:rsidRPr="006D05EA">
        <w:rPr>
          <w:rFonts w:ascii="Times New Roman" w:hAnsi="Times New Roman" w:cs="Times New Roman"/>
          <w:sz w:val="24"/>
          <w:szCs w:val="24"/>
        </w:rPr>
        <w:t xml:space="preserve">, 2015: 266), </w:t>
      </w:r>
      <w:r w:rsidR="003317BA" w:rsidRPr="006D05EA">
        <w:rPr>
          <w:rFonts w:ascii="Times New Roman" w:hAnsi="Times New Roman" w:cs="Times New Roman"/>
          <w:sz w:val="24"/>
          <w:szCs w:val="24"/>
        </w:rPr>
        <w:t>kommunista (</w:t>
      </w:r>
      <w:proofErr w:type="spellStart"/>
      <w:r w:rsidR="003317BA" w:rsidRPr="006D05EA">
        <w:rPr>
          <w:rFonts w:ascii="Times New Roman" w:hAnsi="Times New Roman" w:cs="Times New Roman"/>
          <w:sz w:val="24"/>
          <w:szCs w:val="24"/>
        </w:rPr>
        <w:t>Croissant</w:t>
      </w:r>
      <w:proofErr w:type="spellEnd"/>
      <w:r w:rsidR="003317BA" w:rsidRPr="006D05E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3317BA" w:rsidRPr="006D05EA">
        <w:rPr>
          <w:rFonts w:ascii="Times New Roman" w:hAnsi="Times New Roman" w:cs="Times New Roman"/>
          <w:sz w:val="24"/>
          <w:szCs w:val="24"/>
        </w:rPr>
        <w:t>Kuehn</w:t>
      </w:r>
      <w:proofErr w:type="spellEnd"/>
      <w:r w:rsidR="003317BA" w:rsidRPr="006D05EA">
        <w:rPr>
          <w:rFonts w:ascii="Times New Roman" w:hAnsi="Times New Roman" w:cs="Times New Roman"/>
          <w:sz w:val="24"/>
          <w:szCs w:val="24"/>
        </w:rPr>
        <w:t>, 2015: 259), posztkommunista (</w:t>
      </w:r>
      <w:proofErr w:type="spellStart"/>
      <w:r w:rsidR="003317BA" w:rsidRPr="006D05EA">
        <w:rPr>
          <w:rFonts w:ascii="Times New Roman" w:hAnsi="Times New Roman" w:cs="Times New Roman"/>
          <w:sz w:val="24"/>
          <w:szCs w:val="24"/>
        </w:rPr>
        <w:t>Chenoweth</w:t>
      </w:r>
      <w:proofErr w:type="spellEnd"/>
      <w:r w:rsidR="003317BA" w:rsidRPr="006D05EA">
        <w:rPr>
          <w:rFonts w:ascii="Times New Roman" w:hAnsi="Times New Roman" w:cs="Times New Roman"/>
          <w:sz w:val="24"/>
          <w:szCs w:val="24"/>
        </w:rPr>
        <w:t>, 2015: 369), szocialista (</w:t>
      </w:r>
      <w:proofErr w:type="spellStart"/>
      <w:r w:rsidR="00947A43" w:rsidRPr="006D05EA">
        <w:rPr>
          <w:rFonts w:ascii="Times New Roman" w:hAnsi="Times New Roman" w:cs="Times New Roman"/>
          <w:sz w:val="24"/>
          <w:szCs w:val="24"/>
        </w:rPr>
        <w:t>Tushnet</w:t>
      </w:r>
      <w:proofErr w:type="spellEnd"/>
      <w:r w:rsidR="00947A43" w:rsidRPr="006D05EA">
        <w:rPr>
          <w:rFonts w:ascii="Times New Roman" w:hAnsi="Times New Roman" w:cs="Times New Roman"/>
          <w:sz w:val="24"/>
          <w:szCs w:val="24"/>
        </w:rPr>
        <w:t xml:space="preserve">, 2012: </w:t>
      </w:r>
      <w:r w:rsidR="003317BA" w:rsidRPr="006D05EA">
        <w:rPr>
          <w:rFonts w:ascii="Times New Roman" w:hAnsi="Times New Roman" w:cs="Times New Roman"/>
          <w:sz w:val="24"/>
          <w:szCs w:val="24"/>
        </w:rPr>
        <w:t>222)</w:t>
      </w:r>
      <w:r w:rsidR="00DD161C" w:rsidRPr="006D05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D161C" w:rsidRPr="006D05EA">
        <w:rPr>
          <w:rFonts w:ascii="Times New Roman" w:hAnsi="Times New Roman" w:cs="Times New Roman"/>
          <w:sz w:val="24"/>
          <w:szCs w:val="24"/>
        </w:rPr>
        <w:t>egypárti</w:t>
      </w:r>
      <w:proofErr w:type="spellEnd"/>
      <w:r w:rsidR="00DD161C" w:rsidRPr="006D05EA">
        <w:rPr>
          <w:rFonts w:ascii="Times New Roman" w:hAnsi="Times New Roman" w:cs="Times New Roman"/>
          <w:sz w:val="24"/>
          <w:szCs w:val="24"/>
        </w:rPr>
        <w:t>, domináns párti (</w:t>
      </w:r>
      <w:proofErr w:type="spellStart"/>
      <w:r w:rsidR="00DD161C" w:rsidRPr="006D05EA">
        <w:rPr>
          <w:rFonts w:ascii="Times New Roman" w:hAnsi="Times New Roman" w:cs="Times New Roman"/>
          <w:sz w:val="24"/>
          <w:szCs w:val="24"/>
        </w:rPr>
        <w:t>Frankenberg</w:t>
      </w:r>
      <w:proofErr w:type="spellEnd"/>
      <w:r w:rsidR="00DD161C" w:rsidRPr="006D05EA">
        <w:rPr>
          <w:rFonts w:ascii="Times New Roman" w:hAnsi="Times New Roman" w:cs="Times New Roman"/>
          <w:sz w:val="24"/>
          <w:szCs w:val="24"/>
        </w:rPr>
        <w:t>, 2012: 263)</w:t>
      </w:r>
      <w:r w:rsidR="002342AD" w:rsidRPr="006D05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342AD" w:rsidRPr="006D05EA">
        <w:rPr>
          <w:rFonts w:ascii="Times New Roman" w:hAnsi="Times New Roman" w:cs="Times New Roman"/>
          <w:sz w:val="24"/>
          <w:szCs w:val="24"/>
        </w:rPr>
        <w:t>antialkotmányos</w:t>
      </w:r>
      <w:proofErr w:type="spellEnd"/>
      <w:r w:rsidR="002342AD" w:rsidRPr="006D05EA">
        <w:rPr>
          <w:rFonts w:ascii="Times New Roman" w:hAnsi="Times New Roman" w:cs="Times New Roman"/>
          <w:sz w:val="24"/>
          <w:szCs w:val="24"/>
        </w:rPr>
        <w:t xml:space="preserve"> vagy</w:t>
      </w:r>
      <w:r w:rsidR="00205E2A" w:rsidRPr="006D05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E2A" w:rsidRPr="006D05EA">
        <w:rPr>
          <w:rFonts w:ascii="Times New Roman" w:hAnsi="Times New Roman" w:cs="Times New Roman"/>
          <w:sz w:val="24"/>
          <w:szCs w:val="24"/>
        </w:rPr>
        <w:t>illiberális</w:t>
      </w:r>
      <w:proofErr w:type="spellEnd"/>
      <w:r w:rsidR="00205E2A" w:rsidRPr="006D05EA">
        <w:rPr>
          <w:rFonts w:ascii="Times New Roman" w:hAnsi="Times New Roman" w:cs="Times New Roman"/>
          <w:sz w:val="24"/>
          <w:szCs w:val="24"/>
        </w:rPr>
        <w:t xml:space="preserve"> (137)</w:t>
      </w:r>
      <w:r w:rsidR="002342AD" w:rsidRPr="006D05EA">
        <w:rPr>
          <w:rFonts w:ascii="Times New Roman" w:hAnsi="Times New Roman" w:cs="Times New Roman"/>
          <w:sz w:val="24"/>
          <w:szCs w:val="24"/>
        </w:rPr>
        <w:t xml:space="preserve"> rezsimek</w:t>
      </w:r>
      <w:r w:rsidR="00544C61" w:rsidRPr="006D05EA">
        <w:rPr>
          <w:rFonts w:ascii="Times New Roman" w:hAnsi="Times New Roman" w:cs="Times New Roman"/>
          <w:sz w:val="24"/>
          <w:szCs w:val="24"/>
        </w:rPr>
        <w:t xml:space="preserve"> is</w:t>
      </w:r>
      <w:r w:rsidR="002342AD" w:rsidRPr="006D05E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A57BC" w:rsidRPr="006D05EA" w:rsidRDefault="009A57BC" w:rsidP="00191D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5E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6D05EA">
        <w:rPr>
          <w:rFonts w:ascii="Times New Roman" w:hAnsi="Times New Roman" w:cs="Times New Roman"/>
          <w:sz w:val="24"/>
          <w:szCs w:val="24"/>
        </w:rPr>
        <w:t>Comparative</w:t>
      </w:r>
      <w:proofErr w:type="spellEnd"/>
      <w:r w:rsidRPr="006D05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5EA">
        <w:rPr>
          <w:rFonts w:ascii="Times New Roman" w:hAnsi="Times New Roman" w:cs="Times New Roman"/>
          <w:sz w:val="24"/>
          <w:szCs w:val="24"/>
        </w:rPr>
        <w:t>Agendas</w:t>
      </w:r>
      <w:proofErr w:type="spellEnd"/>
      <w:r w:rsidRPr="006D05EA">
        <w:rPr>
          <w:rFonts w:ascii="Times New Roman" w:hAnsi="Times New Roman" w:cs="Times New Roman"/>
          <w:sz w:val="24"/>
          <w:szCs w:val="24"/>
        </w:rPr>
        <w:t xml:space="preserve"> Project nem demokratikus r</w:t>
      </w:r>
      <w:r w:rsidR="00F6605A" w:rsidRPr="006D05EA">
        <w:rPr>
          <w:rFonts w:ascii="Times New Roman" w:hAnsi="Times New Roman" w:cs="Times New Roman"/>
          <w:sz w:val="24"/>
          <w:szCs w:val="24"/>
        </w:rPr>
        <w:t>ezsime</w:t>
      </w:r>
      <w:r w:rsidRPr="006D05EA">
        <w:rPr>
          <w:rFonts w:ascii="Times New Roman" w:hAnsi="Times New Roman" w:cs="Times New Roman"/>
          <w:sz w:val="24"/>
          <w:szCs w:val="24"/>
        </w:rPr>
        <w:t>kre irányuló újabb kutatásai alapvetően a nem szabad, részben szabad és szabad rezsimtípusokat különböztetik meg, így az összehasonlíthatóság érdekében nekünk is ezek alapján a demokratikus – nem demokratikus dimenzióban kell vizsgálnunk a különböző magyar rezsimeket.</w:t>
      </w:r>
      <w:r w:rsidR="002F78EC" w:rsidRPr="006D05EA">
        <w:rPr>
          <w:rFonts w:ascii="Times New Roman" w:hAnsi="Times New Roman" w:cs="Times New Roman"/>
          <w:sz w:val="24"/>
          <w:szCs w:val="24"/>
        </w:rPr>
        <w:t xml:space="preserve"> A demokrácia fogalmának definiálására</w:t>
      </w:r>
      <w:r w:rsidR="00213FE2" w:rsidRPr="006D05EA">
        <w:rPr>
          <w:rFonts w:ascii="Times New Roman" w:hAnsi="Times New Roman" w:cs="Times New Roman"/>
          <w:sz w:val="24"/>
          <w:szCs w:val="24"/>
        </w:rPr>
        <w:t xml:space="preserve"> több szerző is vállalkozott. Az alábbiakban a demokrácia</w:t>
      </w:r>
      <w:r w:rsidR="004E2FAB" w:rsidRPr="006D05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FAB" w:rsidRPr="006D05EA">
        <w:rPr>
          <w:rFonts w:ascii="Times New Roman" w:hAnsi="Times New Roman" w:cs="Times New Roman"/>
          <w:sz w:val="24"/>
          <w:szCs w:val="24"/>
        </w:rPr>
        <w:t>minimalista</w:t>
      </w:r>
      <w:proofErr w:type="spellEnd"/>
      <w:r w:rsidR="004E2FAB" w:rsidRPr="006D05EA">
        <w:rPr>
          <w:rFonts w:ascii="Times New Roman" w:hAnsi="Times New Roman" w:cs="Times New Roman"/>
          <w:sz w:val="24"/>
          <w:szCs w:val="24"/>
        </w:rPr>
        <w:t xml:space="preserve"> koncepciójához folyamodunk. Ennek teoretikusai a demokráciát olyan rezsimként határozzák meg, melyben az uralmon lévő személyeket választások révén jelölik ki (</w:t>
      </w:r>
      <w:proofErr w:type="spellStart"/>
      <w:r w:rsidR="004E2FAB" w:rsidRPr="006D05EA">
        <w:rPr>
          <w:rFonts w:ascii="Times New Roman" w:hAnsi="Times New Roman" w:cs="Times New Roman"/>
          <w:sz w:val="24"/>
          <w:szCs w:val="24"/>
        </w:rPr>
        <w:t>Schumpeter</w:t>
      </w:r>
      <w:proofErr w:type="spellEnd"/>
      <w:r w:rsidR="004E2FAB" w:rsidRPr="006D05EA">
        <w:rPr>
          <w:rFonts w:ascii="Times New Roman" w:hAnsi="Times New Roman" w:cs="Times New Roman"/>
          <w:sz w:val="24"/>
          <w:szCs w:val="24"/>
        </w:rPr>
        <w:t>), valamint a kormányzat vérontás nélkül leválthat</w:t>
      </w:r>
      <w:r w:rsidR="0077128A" w:rsidRPr="006D05EA">
        <w:rPr>
          <w:rFonts w:ascii="Times New Roman" w:hAnsi="Times New Roman" w:cs="Times New Roman"/>
          <w:sz w:val="24"/>
          <w:szCs w:val="24"/>
        </w:rPr>
        <w:t>ó</w:t>
      </w:r>
      <w:r w:rsidR="004E2FAB" w:rsidRPr="006D05EA">
        <w:rPr>
          <w:rFonts w:ascii="Times New Roman" w:hAnsi="Times New Roman" w:cs="Times New Roman"/>
          <w:sz w:val="24"/>
          <w:szCs w:val="24"/>
        </w:rPr>
        <w:t xml:space="preserve"> (Popper)</w:t>
      </w:r>
      <w:r w:rsidR="0077128A" w:rsidRPr="006D05EA">
        <w:rPr>
          <w:rFonts w:ascii="Times New Roman" w:hAnsi="Times New Roman" w:cs="Times New Roman"/>
          <w:sz w:val="24"/>
          <w:szCs w:val="24"/>
        </w:rPr>
        <w:t>.</w:t>
      </w:r>
      <w:r w:rsidR="00BC4D93" w:rsidRPr="006D05EA">
        <w:rPr>
          <w:rFonts w:ascii="Times New Roman" w:hAnsi="Times New Roman" w:cs="Times New Roman"/>
          <w:sz w:val="24"/>
          <w:szCs w:val="24"/>
        </w:rPr>
        <w:t xml:space="preserve"> Emellett a megközelítés mellett a szerzők fő érve az, hogy a demokrácia lényege épp ezekben áll, valamint az, hogy amennyiben különböző </w:t>
      </w:r>
      <w:proofErr w:type="spellStart"/>
      <w:r w:rsidR="00BC4D93" w:rsidRPr="006D05EA">
        <w:rPr>
          <w:rFonts w:ascii="Times New Roman" w:hAnsi="Times New Roman" w:cs="Times New Roman"/>
          <w:sz w:val="24"/>
          <w:szCs w:val="24"/>
        </w:rPr>
        <w:t>szubsztantív</w:t>
      </w:r>
      <w:proofErr w:type="spellEnd"/>
      <w:r w:rsidR="00BC4D93" w:rsidRPr="006D05EA">
        <w:rPr>
          <w:rFonts w:ascii="Times New Roman" w:hAnsi="Times New Roman" w:cs="Times New Roman"/>
          <w:sz w:val="24"/>
          <w:szCs w:val="24"/>
        </w:rPr>
        <w:t xml:space="preserve"> feltételek meghatározásába kezdünk, nem kerülhetjük el a normativitást, az értékítéleteket, valamint feltétellistánk is partt</w:t>
      </w:r>
      <w:r w:rsidR="002A3E6A" w:rsidRPr="006D05EA">
        <w:rPr>
          <w:rFonts w:ascii="Times New Roman" w:hAnsi="Times New Roman" w:cs="Times New Roman"/>
          <w:sz w:val="24"/>
          <w:szCs w:val="24"/>
        </w:rPr>
        <w:t>alanná válik.</w:t>
      </w:r>
      <w:r w:rsidR="0077128A" w:rsidRPr="006D05E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7128A" w:rsidRPr="00520A54">
        <w:rPr>
          <w:rFonts w:ascii="Times New Roman" w:hAnsi="Times New Roman" w:cs="Times New Roman"/>
          <w:sz w:val="24"/>
          <w:szCs w:val="24"/>
        </w:rPr>
        <w:t>Przeworski</w:t>
      </w:r>
      <w:proofErr w:type="spellEnd"/>
      <w:r w:rsidR="0077128A" w:rsidRPr="00520A54">
        <w:rPr>
          <w:rFonts w:ascii="Times New Roman" w:hAnsi="Times New Roman" w:cs="Times New Roman"/>
          <w:sz w:val="24"/>
          <w:szCs w:val="24"/>
        </w:rPr>
        <w:t>,</w:t>
      </w:r>
      <w:r w:rsidR="00520A54" w:rsidRPr="00520A54">
        <w:rPr>
          <w:rFonts w:ascii="Times New Roman" w:hAnsi="Times New Roman" w:cs="Times New Roman"/>
          <w:sz w:val="24"/>
          <w:szCs w:val="24"/>
        </w:rPr>
        <w:t>2003</w:t>
      </w:r>
      <w:r w:rsidR="00BC4D93" w:rsidRPr="006D05EA">
        <w:rPr>
          <w:rFonts w:ascii="Times New Roman" w:hAnsi="Times New Roman" w:cs="Times New Roman"/>
          <w:sz w:val="24"/>
          <w:szCs w:val="24"/>
        </w:rPr>
        <w:t>:12</w:t>
      </w:r>
      <w:r w:rsidR="0077128A" w:rsidRPr="006D05EA">
        <w:rPr>
          <w:rFonts w:ascii="Times New Roman" w:hAnsi="Times New Roman" w:cs="Times New Roman"/>
          <w:sz w:val="24"/>
          <w:szCs w:val="24"/>
        </w:rPr>
        <w:t>)</w:t>
      </w:r>
      <w:r w:rsidR="002A3E6A" w:rsidRPr="006D05EA">
        <w:rPr>
          <w:rFonts w:ascii="Times New Roman" w:hAnsi="Times New Roman" w:cs="Times New Roman"/>
          <w:sz w:val="24"/>
          <w:szCs w:val="24"/>
        </w:rPr>
        <w:t xml:space="preserve"> Mivel a rezsimváltozások nem naptári évek szerinti bontásban zajlanak, szólnunk kell az átmeneti időszakok besorolásáról. Ezeket az éveket mindig abba a csoportba soroljuk be, melybe az év leghosszabb szakaszában tartoztak.</w:t>
      </w:r>
    </w:p>
    <w:p w:rsidR="002A3E6A" w:rsidRPr="006D05EA" w:rsidRDefault="002A3E6A" w:rsidP="00191D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5EA">
        <w:rPr>
          <w:rFonts w:ascii="Times New Roman" w:hAnsi="Times New Roman" w:cs="Times New Roman"/>
          <w:sz w:val="24"/>
          <w:szCs w:val="24"/>
        </w:rPr>
        <w:t xml:space="preserve">Mindezek alapján már meghatározhatjuk a nem demokratikus rezsimeket. A kormányzat választott szervnek (az Országgyűlésnek) való felelősségének bevezetése (1848) </w:t>
      </w:r>
      <w:r w:rsidRPr="006D05EA">
        <w:rPr>
          <w:rFonts w:ascii="Times New Roman" w:hAnsi="Times New Roman" w:cs="Times New Roman"/>
          <w:sz w:val="24"/>
          <w:szCs w:val="24"/>
        </w:rPr>
        <w:lastRenderedPageBreak/>
        <w:t xml:space="preserve">előtt </w:t>
      </w:r>
      <w:proofErr w:type="gramStart"/>
      <w:r w:rsidRPr="006D05EA">
        <w:rPr>
          <w:rFonts w:ascii="Times New Roman" w:hAnsi="Times New Roman" w:cs="Times New Roman"/>
          <w:sz w:val="24"/>
          <w:szCs w:val="24"/>
        </w:rPr>
        <w:t>ezen</w:t>
      </w:r>
      <w:proofErr w:type="gramEnd"/>
      <w:r w:rsidRPr="006D05EA">
        <w:rPr>
          <w:rFonts w:ascii="Times New Roman" w:hAnsi="Times New Roman" w:cs="Times New Roman"/>
          <w:sz w:val="24"/>
          <w:szCs w:val="24"/>
        </w:rPr>
        <w:t xml:space="preserve"> szempont</w:t>
      </w:r>
      <w:r w:rsidR="00836BC3" w:rsidRPr="006D05EA">
        <w:rPr>
          <w:rFonts w:ascii="Times New Roman" w:hAnsi="Times New Roman" w:cs="Times New Roman"/>
          <w:sz w:val="24"/>
          <w:szCs w:val="24"/>
        </w:rPr>
        <w:t>ok</w:t>
      </w:r>
      <w:r w:rsidRPr="006D05EA">
        <w:rPr>
          <w:rFonts w:ascii="Times New Roman" w:hAnsi="Times New Roman" w:cs="Times New Roman"/>
          <w:sz w:val="24"/>
          <w:szCs w:val="24"/>
        </w:rPr>
        <w:t xml:space="preserve"> alapján nem beszélhetünk demokratikus </w:t>
      </w:r>
      <w:r w:rsidR="00F6605A" w:rsidRPr="006D05EA">
        <w:rPr>
          <w:rFonts w:ascii="Times New Roman" w:hAnsi="Times New Roman" w:cs="Times New Roman"/>
          <w:sz w:val="24"/>
          <w:szCs w:val="24"/>
        </w:rPr>
        <w:t>rezsimről</w:t>
      </w:r>
      <w:r w:rsidR="00836BC3" w:rsidRPr="006D05EA">
        <w:rPr>
          <w:rFonts w:ascii="Times New Roman" w:hAnsi="Times New Roman" w:cs="Times New Roman"/>
          <w:sz w:val="24"/>
          <w:szCs w:val="24"/>
        </w:rPr>
        <w:t xml:space="preserve">. Ugyanígy </w:t>
      </w:r>
      <w:r w:rsidR="00766B58" w:rsidRPr="006D05EA">
        <w:rPr>
          <w:rFonts w:ascii="Times New Roman" w:hAnsi="Times New Roman" w:cs="Times New Roman"/>
          <w:sz w:val="24"/>
          <w:szCs w:val="24"/>
        </w:rPr>
        <w:t>az 1848-1849-es szabadságharc leverését követő időszakban, egészen a kiegyezés révén megalakuló kormány létrejöttéig (1867) nem beszélhetünk demokráciáról.</w:t>
      </w:r>
      <w:r w:rsidR="00EB2C1A" w:rsidRPr="006D05EA">
        <w:rPr>
          <w:rFonts w:ascii="Times New Roman" w:hAnsi="Times New Roman" w:cs="Times New Roman"/>
          <w:sz w:val="24"/>
          <w:szCs w:val="24"/>
        </w:rPr>
        <w:t xml:space="preserve"> Az 1919-es esztendő alatt Magyarországon több rezsim is fennállt. A fennálló uralmak egyike sem alapult azonban választásokon (noha az év első három hónapjában fennálló köztársaság, valamint az utolsó másfél hónapban regnáló ellenforradalmi rezsim tervezte kiírásukat – utóbbinak sikerült is azokat </w:t>
      </w:r>
      <w:r w:rsidR="00E9653C" w:rsidRPr="006D05EA">
        <w:rPr>
          <w:rFonts w:ascii="Times New Roman" w:hAnsi="Times New Roman" w:cs="Times New Roman"/>
          <w:sz w:val="24"/>
          <w:szCs w:val="24"/>
        </w:rPr>
        <w:t>l</w:t>
      </w:r>
      <w:r w:rsidR="00EB2C1A" w:rsidRPr="006D05EA">
        <w:rPr>
          <w:rFonts w:ascii="Times New Roman" w:hAnsi="Times New Roman" w:cs="Times New Roman"/>
          <w:sz w:val="24"/>
          <w:szCs w:val="24"/>
        </w:rPr>
        <w:t>ebonyolítania).</w:t>
      </w:r>
      <w:r w:rsidR="00A00544" w:rsidRPr="006D05EA">
        <w:rPr>
          <w:rFonts w:ascii="Times New Roman" w:hAnsi="Times New Roman" w:cs="Times New Roman"/>
          <w:sz w:val="24"/>
          <w:szCs w:val="24"/>
        </w:rPr>
        <w:t xml:space="preserve"> A Tanácsköztársaság,</w:t>
      </w:r>
      <w:r w:rsidR="00DD67C9" w:rsidRPr="006D05EA">
        <w:rPr>
          <w:rFonts w:ascii="Times New Roman" w:hAnsi="Times New Roman" w:cs="Times New Roman"/>
          <w:sz w:val="24"/>
          <w:szCs w:val="24"/>
        </w:rPr>
        <w:t xml:space="preserve"> a román megszállás, valamint Friedrich István rezsimje mind-mind államcsínnyel vagy katonai beavatkozással jött létre, így a demokrácia kritériumainak nem felelnek meg.</w:t>
      </w:r>
      <w:r w:rsidR="00E13C5F" w:rsidRPr="006D05EA">
        <w:rPr>
          <w:rFonts w:ascii="Times New Roman" w:hAnsi="Times New Roman" w:cs="Times New Roman"/>
          <w:sz w:val="24"/>
          <w:szCs w:val="24"/>
        </w:rPr>
        <w:t xml:space="preserve"> Az 1944-es </w:t>
      </w:r>
      <w:proofErr w:type="gramStart"/>
      <w:r w:rsidR="00E13C5F" w:rsidRPr="006D05EA">
        <w:rPr>
          <w:rFonts w:ascii="Times New Roman" w:hAnsi="Times New Roman" w:cs="Times New Roman"/>
          <w:sz w:val="24"/>
          <w:szCs w:val="24"/>
        </w:rPr>
        <w:t>év hasonló</w:t>
      </w:r>
      <w:proofErr w:type="gramEnd"/>
      <w:r w:rsidR="00E13C5F" w:rsidRPr="006D05EA">
        <w:rPr>
          <w:rFonts w:ascii="Times New Roman" w:hAnsi="Times New Roman" w:cs="Times New Roman"/>
          <w:sz w:val="24"/>
          <w:szCs w:val="24"/>
        </w:rPr>
        <w:t xml:space="preserve"> helyzetet mutat: a márciusi német megszállás, majd a szélsőjobboldal államcsínye szintén nem demokratikus </w:t>
      </w:r>
      <w:r w:rsidR="00F6605A" w:rsidRPr="006D05EA">
        <w:rPr>
          <w:rFonts w:ascii="Times New Roman" w:hAnsi="Times New Roman" w:cs="Times New Roman"/>
          <w:sz w:val="24"/>
          <w:szCs w:val="24"/>
        </w:rPr>
        <w:t>rezsimeket</w:t>
      </w:r>
      <w:r w:rsidR="00E13C5F" w:rsidRPr="006D05EA">
        <w:rPr>
          <w:rFonts w:ascii="Times New Roman" w:hAnsi="Times New Roman" w:cs="Times New Roman"/>
          <w:sz w:val="24"/>
          <w:szCs w:val="24"/>
        </w:rPr>
        <w:t xml:space="preserve"> hozott létre.</w:t>
      </w:r>
      <w:r w:rsidR="00A679E6">
        <w:rPr>
          <w:rFonts w:ascii="Times New Roman" w:hAnsi="Times New Roman" w:cs="Times New Roman"/>
          <w:sz w:val="24"/>
          <w:szCs w:val="24"/>
        </w:rPr>
        <w:t xml:space="preserve"> </w:t>
      </w:r>
      <w:r w:rsidR="00806FEC" w:rsidRPr="006D05EA">
        <w:rPr>
          <w:rFonts w:ascii="Times New Roman" w:hAnsi="Times New Roman" w:cs="Times New Roman"/>
          <w:sz w:val="24"/>
          <w:szCs w:val="24"/>
        </w:rPr>
        <w:t xml:space="preserve">Az 1945-ös év besorolása is hasonló: az 1944-ben szovjet megszállással létrejött rezsim hatalma legitimálására ugyan tartott választásokat 1944-ben, ám azok a legkevésbé sem voltak szabadnak tekinthetőek, míg a legalább részben demokratikus rezsimet megalapozó választásokra csak az év végén, novemberben került sor. </w:t>
      </w:r>
      <w:r w:rsidR="00300ACC" w:rsidRPr="006D05EA">
        <w:rPr>
          <w:rFonts w:ascii="Times New Roman" w:hAnsi="Times New Roman" w:cs="Times New Roman"/>
          <w:sz w:val="24"/>
          <w:szCs w:val="24"/>
        </w:rPr>
        <w:t>Az 1948-as évben már előrehaladott állapotába jutott a politikai (pl. ellenzéki pártok felszámolása), társadalmi (pl. egyházi iskolák államosítása) és gazdasági (pl. államosítások) pluraliz</w:t>
      </w:r>
      <w:r w:rsidR="00BB2F23" w:rsidRPr="006D05EA">
        <w:rPr>
          <w:rFonts w:ascii="Times New Roman" w:hAnsi="Times New Roman" w:cs="Times New Roman"/>
          <w:sz w:val="24"/>
          <w:szCs w:val="24"/>
        </w:rPr>
        <w:t>m</w:t>
      </w:r>
      <w:r w:rsidR="00300ACC" w:rsidRPr="006D05EA">
        <w:rPr>
          <w:rFonts w:ascii="Times New Roman" w:hAnsi="Times New Roman" w:cs="Times New Roman"/>
          <w:sz w:val="24"/>
          <w:szCs w:val="24"/>
        </w:rPr>
        <w:t>us felszámolása, ráadásul az 1947-ben lezajlott választások</w:t>
      </w:r>
      <w:r w:rsidR="00BB2F23" w:rsidRPr="006D05EA">
        <w:rPr>
          <w:rFonts w:ascii="Times New Roman" w:hAnsi="Times New Roman" w:cs="Times New Roman"/>
          <w:sz w:val="24"/>
          <w:szCs w:val="24"/>
        </w:rPr>
        <w:t>at komoly visszaélések kísérték, így ez az év sem tekinthető dem</w:t>
      </w:r>
      <w:r w:rsidR="007569A7">
        <w:rPr>
          <w:rFonts w:ascii="Times New Roman" w:hAnsi="Times New Roman" w:cs="Times New Roman"/>
          <w:sz w:val="24"/>
          <w:szCs w:val="24"/>
        </w:rPr>
        <w:t>okratikusnak</w:t>
      </w:r>
      <w:r w:rsidR="00300ACC" w:rsidRPr="006D05EA">
        <w:rPr>
          <w:rFonts w:ascii="Times New Roman" w:hAnsi="Times New Roman" w:cs="Times New Roman"/>
          <w:sz w:val="24"/>
          <w:szCs w:val="24"/>
        </w:rPr>
        <w:t xml:space="preserve">. </w:t>
      </w:r>
      <w:r w:rsidR="00631953" w:rsidRPr="006D05EA">
        <w:rPr>
          <w:rFonts w:ascii="Times New Roman" w:hAnsi="Times New Roman" w:cs="Times New Roman"/>
          <w:sz w:val="24"/>
          <w:szCs w:val="24"/>
        </w:rPr>
        <w:t>Az 1949-1988 közötti szocialista rezsim szintén nem demokratikus rezsim volt: a kormányzat békés leváltására nem volt lehetőség, mivel a választásokon kimondottan ellenzéki jelöltek nem vehettek részt, pártonkívüliek is csupán a Népfront programjának elfogadásával.</w:t>
      </w:r>
      <w:r w:rsidR="001028F4" w:rsidRPr="006D05EA">
        <w:rPr>
          <w:rFonts w:ascii="Times New Roman" w:hAnsi="Times New Roman" w:cs="Times New Roman"/>
          <w:sz w:val="24"/>
          <w:szCs w:val="24"/>
        </w:rPr>
        <w:t xml:space="preserve"> Ugyan a demokratikus alkotmány elfogadására 1989-ben került sor, azonban csak az év tí</w:t>
      </w:r>
      <w:r w:rsidR="00AE2D94" w:rsidRPr="006D05EA">
        <w:rPr>
          <w:rFonts w:ascii="Times New Roman" w:hAnsi="Times New Roman" w:cs="Times New Roman"/>
          <w:sz w:val="24"/>
          <w:szCs w:val="24"/>
        </w:rPr>
        <w:t>zedik hónapjának végén,</w:t>
      </w:r>
      <w:r w:rsidR="00A679E6">
        <w:rPr>
          <w:rFonts w:ascii="Times New Roman" w:hAnsi="Times New Roman" w:cs="Times New Roman"/>
          <w:sz w:val="24"/>
          <w:szCs w:val="24"/>
        </w:rPr>
        <w:t xml:space="preserve"> </w:t>
      </w:r>
      <w:r w:rsidR="001028F4" w:rsidRPr="006D05EA">
        <w:rPr>
          <w:rFonts w:ascii="Times New Roman" w:hAnsi="Times New Roman" w:cs="Times New Roman"/>
          <w:sz w:val="24"/>
          <w:szCs w:val="24"/>
        </w:rPr>
        <w:t xml:space="preserve">így az </w:t>
      </w:r>
      <w:proofErr w:type="gramStart"/>
      <w:r w:rsidR="001028F4" w:rsidRPr="006D05EA">
        <w:rPr>
          <w:rFonts w:ascii="Times New Roman" w:hAnsi="Times New Roman" w:cs="Times New Roman"/>
          <w:sz w:val="24"/>
          <w:szCs w:val="24"/>
        </w:rPr>
        <w:t xml:space="preserve">esztendő </w:t>
      </w:r>
      <w:r w:rsidR="00FE1ED8" w:rsidRPr="006D05EA">
        <w:rPr>
          <w:rFonts w:ascii="Times New Roman" w:hAnsi="Times New Roman" w:cs="Times New Roman"/>
          <w:sz w:val="24"/>
          <w:szCs w:val="24"/>
        </w:rPr>
        <w:t>döntő</w:t>
      </w:r>
      <w:proofErr w:type="gramEnd"/>
      <w:r w:rsidR="00FE1ED8" w:rsidRPr="006D05EA">
        <w:rPr>
          <w:rFonts w:ascii="Times New Roman" w:hAnsi="Times New Roman" w:cs="Times New Roman"/>
          <w:sz w:val="24"/>
          <w:szCs w:val="24"/>
        </w:rPr>
        <w:t xml:space="preserve"> szakasza szintén a nem dem</w:t>
      </w:r>
      <w:r w:rsidR="001028F4" w:rsidRPr="006D05EA">
        <w:rPr>
          <w:rFonts w:ascii="Times New Roman" w:hAnsi="Times New Roman" w:cs="Times New Roman"/>
          <w:sz w:val="24"/>
          <w:szCs w:val="24"/>
        </w:rPr>
        <w:t>okratikus rezsimhez sorolható.</w:t>
      </w:r>
    </w:p>
    <w:p w:rsidR="00191DEE" w:rsidRPr="006D05EA" w:rsidRDefault="00191DEE" w:rsidP="00191D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5EA">
        <w:rPr>
          <w:rFonts w:ascii="Times New Roman" w:hAnsi="Times New Roman" w:cs="Times New Roman"/>
          <w:sz w:val="24"/>
          <w:szCs w:val="24"/>
        </w:rPr>
        <w:t xml:space="preserve">A kormány leválthatóságának kérdése mentén érdemes az eddig fel nem sorolt éveket két csoportra bontanunk. Amennyiben ugyan lehetőség </w:t>
      </w:r>
      <w:r w:rsidR="0022076E" w:rsidRPr="006D05EA">
        <w:rPr>
          <w:rFonts w:ascii="Times New Roman" w:hAnsi="Times New Roman" w:cs="Times New Roman"/>
          <w:sz w:val="24"/>
          <w:szCs w:val="24"/>
        </w:rPr>
        <w:t xml:space="preserve">(és példa is) </w:t>
      </w:r>
      <w:r w:rsidRPr="006D05EA">
        <w:rPr>
          <w:rFonts w:ascii="Times New Roman" w:hAnsi="Times New Roman" w:cs="Times New Roman"/>
          <w:sz w:val="24"/>
          <w:szCs w:val="24"/>
        </w:rPr>
        <w:t>volt a kormányzat békés leváltására, azonban azt különböző eszközökkel rendkívüli mértékben meg lehetett nehezíteni, nem beszélhetünk teljesen szabad rezsimekről</w:t>
      </w:r>
      <w:r w:rsidR="0022076E" w:rsidRPr="006D05EA">
        <w:rPr>
          <w:rFonts w:ascii="Times New Roman" w:hAnsi="Times New Roman" w:cs="Times New Roman"/>
          <w:sz w:val="24"/>
          <w:szCs w:val="24"/>
        </w:rPr>
        <w:t>,</w:t>
      </w:r>
      <w:r w:rsidRPr="006D05EA">
        <w:rPr>
          <w:rFonts w:ascii="Times New Roman" w:hAnsi="Times New Roman" w:cs="Times New Roman"/>
          <w:sz w:val="24"/>
          <w:szCs w:val="24"/>
        </w:rPr>
        <w:t xml:space="preserve"> a részben szabad jelzőt alkalmazzuk, még akkor is, ha ezen eszközök alkalmazására</w:t>
      </w:r>
      <w:r w:rsidR="0022076E" w:rsidRPr="006D05EA">
        <w:rPr>
          <w:rFonts w:ascii="Times New Roman" w:hAnsi="Times New Roman" w:cs="Times New Roman"/>
          <w:sz w:val="24"/>
          <w:szCs w:val="24"/>
        </w:rPr>
        <w:t xml:space="preserve"> esetleg</w:t>
      </w:r>
      <w:r w:rsidRPr="006D05EA">
        <w:rPr>
          <w:rFonts w:ascii="Times New Roman" w:hAnsi="Times New Roman" w:cs="Times New Roman"/>
          <w:sz w:val="24"/>
          <w:szCs w:val="24"/>
        </w:rPr>
        <w:t xml:space="preserve"> nem is került sor. Ilyen eszköznek tekintjük a nyílt szavazás intézményét, az ellenzéki pártok működésének jelentős korlátozását, valamint a választásra jogosultak körének szűkre szabását.</w:t>
      </w:r>
    </w:p>
    <w:p w:rsidR="00191DEE" w:rsidRPr="006D05EA" w:rsidRDefault="00191DEE" w:rsidP="00191D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5EA">
        <w:rPr>
          <w:rFonts w:ascii="Times New Roman" w:hAnsi="Times New Roman" w:cs="Times New Roman"/>
          <w:sz w:val="24"/>
          <w:szCs w:val="24"/>
        </w:rPr>
        <w:t>Az 1920-at megelőző időszakban, valamit 1922-38 között a választójog gyakorlása az ország túlnyomó részében nyílt volt, így az ezekbe az időszakokba tartozó, korábban be nem sorolt tel</w:t>
      </w:r>
      <w:r w:rsidR="00A679E6">
        <w:rPr>
          <w:rFonts w:ascii="Times New Roman" w:hAnsi="Times New Roman" w:cs="Times New Roman"/>
          <w:sz w:val="24"/>
          <w:szCs w:val="24"/>
        </w:rPr>
        <w:t>jes éveket (1868-1917, 1920-1943</w:t>
      </w:r>
      <w:r w:rsidRPr="006D05EA">
        <w:rPr>
          <w:rFonts w:ascii="Times New Roman" w:hAnsi="Times New Roman" w:cs="Times New Roman"/>
          <w:sz w:val="24"/>
          <w:szCs w:val="24"/>
        </w:rPr>
        <w:t>) részben szabadnak tekintjük.</w:t>
      </w:r>
      <w:r w:rsidR="009A03C9" w:rsidRPr="006D05EA">
        <w:rPr>
          <w:rFonts w:ascii="Times New Roman" w:hAnsi="Times New Roman" w:cs="Times New Roman"/>
          <w:sz w:val="24"/>
          <w:szCs w:val="24"/>
        </w:rPr>
        <w:t xml:space="preserve"> Az 1920-22-es időszakban ugyan titko</w:t>
      </w:r>
      <w:r w:rsidR="00A679E6">
        <w:rPr>
          <w:rFonts w:ascii="Times New Roman" w:hAnsi="Times New Roman" w:cs="Times New Roman"/>
          <w:sz w:val="24"/>
          <w:szCs w:val="24"/>
        </w:rPr>
        <w:t>sa</w:t>
      </w:r>
      <w:r w:rsidR="009A03C9" w:rsidRPr="006D05EA">
        <w:rPr>
          <w:rFonts w:ascii="Times New Roman" w:hAnsi="Times New Roman" w:cs="Times New Roman"/>
          <w:sz w:val="24"/>
          <w:szCs w:val="24"/>
        </w:rPr>
        <w:t xml:space="preserve">n választott parlament működött, azonban megválasztásakor egyes </w:t>
      </w:r>
      <w:r w:rsidR="009A03C9" w:rsidRPr="006D05EA">
        <w:rPr>
          <w:rFonts w:ascii="Times New Roman" w:hAnsi="Times New Roman" w:cs="Times New Roman"/>
          <w:sz w:val="24"/>
          <w:szCs w:val="24"/>
        </w:rPr>
        <w:lastRenderedPageBreak/>
        <w:t>(zömében baloldali) csoportok működése komolyan korlátozásra került, így ez is a részben szabad csoportba sorolható időszak. Az 1939-1943-as időszakban hasonló körülményeket figyelhetünk meg, azzal a különbséggel, hogy ekkor főleg szélsőjobboldali csoportok korlátozására került sor.</w:t>
      </w:r>
      <w:r w:rsidR="00290E24" w:rsidRPr="006D05EA">
        <w:rPr>
          <w:rFonts w:ascii="Times New Roman" w:hAnsi="Times New Roman" w:cs="Times New Roman"/>
          <w:sz w:val="24"/>
          <w:szCs w:val="24"/>
        </w:rPr>
        <w:t xml:space="preserve"> Az 1946-os év volt az egyetlen teljes esztendeje a 1945-1947 között fennálló részben szabad rezsimnek. Ekkor már a választójog közel általános volt, a szavazás titkossá vált, azonban a pártverseny erősen korlátozott maradt (pl. a megszálló erők döntötték el, mely szervezetek indulhatnak a választásokon, az abszolút többséget szerzett győztesnek nagykoalíciós kormányt kellett alakítania), így a részben szabad kategória használata indokolt.</w:t>
      </w:r>
    </w:p>
    <w:p w:rsidR="00F6605A" w:rsidRPr="006D05EA" w:rsidRDefault="0022076E" w:rsidP="00191D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5EA">
        <w:rPr>
          <w:rFonts w:ascii="Times New Roman" w:hAnsi="Times New Roman" w:cs="Times New Roman"/>
          <w:sz w:val="24"/>
          <w:szCs w:val="24"/>
        </w:rPr>
        <w:t xml:space="preserve">Az 1848-as és 1849-es év helyzete igen hasonló. A korábbi definíció alapján részben szabadnak tekinthető rezsim működött mindkét </w:t>
      </w:r>
      <w:proofErr w:type="gramStart"/>
      <w:r w:rsidRPr="006D05EA">
        <w:rPr>
          <w:rFonts w:ascii="Times New Roman" w:hAnsi="Times New Roman" w:cs="Times New Roman"/>
          <w:sz w:val="24"/>
          <w:szCs w:val="24"/>
        </w:rPr>
        <w:t>év döntő</w:t>
      </w:r>
      <w:proofErr w:type="gramEnd"/>
      <w:r w:rsidRPr="006D05EA">
        <w:rPr>
          <w:rFonts w:ascii="Times New Roman" w:hAnsi="Times New Roman" w:cs="Times New Roman"/>
          <w:sz w:val="24"/>
          <w:szCs w:val="24"/>
        </w:rPr>
        <w:t xml:space="preserve"> szakaszában (1848-ban áprilistól, 1949-ben októberig). </w:t>
      </w:r>
      <w:r w:rsidR="00F6605A" w:rsidRPr="006D05EA">
        <w:rPr>
          <w:rFonts w:ascii="Times New Roman" w:hAnsi="Times New Roman" w:cs="Times New Roman"/>
          <w:sz w:val="24"/>
          <w:szCs w:val="24"/>
        </w:rPr>
        <w:t xml:space="preserve">Az 1867-es év a korábbi töredékévekhez hasonló eset. Mivel a kiegyezés révén kialakuló közjogi rendszer alapvonásait az év elején elfogadták, a felelős kormány februárban felállt, az </w:t>
      </w:r>
      <w:proofErr w:type="gramStart"/>
      <w:r w:rsidR="00F6605A" w:rsidRPr="006D05EA">
        <w:rPr>
          <w:rFonts w:ascii="Times New Roman" w:hAnsi="Times New Roman" w:cs="Times New Roman"/>
          <w:sz w:val="24"/>
          <w:szCs w:val="24"/>
        </w:rPr>
        <w:t>év döntő</w:t>
      </w:r>
      <w:proofErr w:type="gramEnd"/>
      <w:r w:rsidR="00F6605A" w:rsidRPr="006D05EA">
        <w:rPr>
          <w:rFonts w:ascii="Times New Roman" w:hAnsi="Times New Roman" w:cs="Times New Roman"/>
          <w:sz w:val="24"/>
          <w:szCs w:val="24"/>
        </w:rPr>
        <w:t xml:space="preserve"> szakaszában részben szabad </w:t>
      </w:r>
      <w:r w:rsidRPr="006D05EA">
        <w:rPr>
          <w:rFonts w:ascii="Times New Roman" w:hAnsi="Times New Roman" w:cs="Times New Roman"/>
          <w:sz w:val="24"/>
          <w:szCs w:val="24"/>
        </w:rPr>
        <w:t>rezsimről</w:t>
      </w:r>
      <w:r w:rsidR="00F6605A" w:rsidRPr="006D05EA">
        <w:rPr>
          <w:rFonts w:ascii="Times New Roman" w:hAnsi="Times New Roman" w:cs="Times New Roman"/>
          <w:sz w:val="24"/>
          <w:szCs w:val="24"/>
        </w:rPr>
        <w:t xml:space="preserve"> beszélhetünk.</w:t>
      </w:r>
      <w:r w:rsidRPr="006D05EA">
        <w:rPr>
          <w:rFonts w:ascii="Times New Roman" w:hAnsi="Times New Roman" w:cs="Times New Roman"/>
          <w:sz w:val="24"/>
          <w:szCs w:val="24"/>
        </w:rPr>
        <w:t xml:space="preserve"> Ugyanez igaz 1918-ra is, amikor is október végéig fennállt a kiegyezés rezsimje.</w:t>
      </w:r>
      <w:r w:rsidR="00CB4228" w:rsidRPr="006D05EA">
        <w:rPr>
          <w:rFonts w:ascii="Times New Roman" w:hAnsi="Times New Roman" w:cs="Times New Roman"/>
          <w:sz w:val="24"/>
          <w:szCs w:val="24"/>
        </w:rPr>
        <w:t xml:space="preserve"> A korábbiakban bemutatott részben szabad 1945-47 közötti rezsim utolsó évében, 1947-ben augusztus végén tartották meg a pluralizmus felszámolása irányába mutató, szabálytalanságokkal kísért választásokat, így az </w:t>
      </w:r>
      <w:proofErr w:type="gramStart"/>
      <w:r w:rsidR="00CB4228" w:rsidRPr="006D05EA">
        <w:rPr>
          <w:rFonts w:ascii="Times New Roman" w:hAnsi="Times New Roman" w:cs="Times New Roman"/>
          <w:sz w:val="24"/>
          <w:szCs w:val="24"/>
        </w:rPr>
        <w:t>év döntő</w:t>
      </w:r>
      <w:proofErr w:type="gramEnd"/>
      <w:r w:rsidR="00CB4228" w:rsidRPr="006D05EA">
        <w:rPr>
          <w:rFonts w:ascii="Times New Roman" w:hAnsi="Times New Roman" w:cs="Times New Roman"/>
          <w:sz w:val="24"/>
          <w:szCs w:val="24"/>
        </w:rPr>
        <w:t xml:space="preserve"> szakasza részben szabadnak tekinthető.</w:t>
      </w:r>
    </w:p>
    <w:p w:rsidR="007D026F" w:rsidRPr="006D05EA" w:rsidRDefault="007D026F" w:rsidP="00191D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5EA">
        <w:rPr>
          <w:rFonts w:ascii="Times New Roman" w:hAnsi="Times New Roman" w:cs="Times New Roman"/>
          <w:sz w:val="24"/>
          <w:szCs w:val="24"/>
        </w:rPr>
        <w:t>Az utolsó, teljesen szabad csoportba elsősorban a rendszerváltás után létrejött rendszert sorolhatjuk be. Ennek kezdő évében, 1990-ben március-április hónapokban került sor a rezsim első parlamentjének megválasztására</w:t>
      </w:r>
      <w:r w:rsidR="00312BDE" w:rsidRPr="006D05EA">
        <w:rPr>
          <w:rFonts w:ascii="Times New Roman" w:hAnsi="Times New Roman" w:cs="Times New Roman"/>
          <w:sz w:val="24"/>
          <w:szCs w:val="24"/>
        </w:rPr>
        <w:t xml:space="preserve">, így az </w:t>
      </w:r>
      <w:proofErr w:type="gramStart"/>
      <w:r w:rsidR="00312BDE" w:rsidRPr="006D05EA">
        <w:rPr>
          <w:rFonts w:ascii="Times New Roman" w:hAnsi="Times New Roman" w:cs="Times New Roman"/>
          <w:sz w:val="24"/>
          <w:szCs w:val="24"/>
        </w:rPr>
        <w:t xml:space="preserve">év </w:t>
      </w:r>
      <w:r w:rsidRPr="006D05EA">
        <w:rPr>
          <w:rFonts w:ascii="Times New Roman" w:hAnsi="Times New Roman" w:cs="Times New Roman"/>
          <w:sz w:val="24"/>
          <w:szCs w:val="24"/>
        </w:rPr>
        <w:t>döntő</w:t>
      </w:r>
      <w:proofErr w:type="gramEnd"/>
      <w:r w:rsidRPr="006D05EA">
        <w:rPr>
          <w:rFonts w:ascii="Times New Roman" w:hAnsi="Times New Roman" w:cs="Times New Roman"/>
          <w:sz w:val="24"/>
          <w:szCs w:val="24"/>
        </w:rPr>
        <w:t xml:space="preserve"> szakaszában szabad rezsimről beszélhetünk, haso</w:t>
      </w:r>
      <w:r w:rsidR="00312BDE" w:rsidRPr="006D05EA">
        <w:rPr>
          <w:rFonts w:ascii="Times New Roman" w:hAnsi="Times New Roman" w:cs="Times New Roman"/>
          <w:sz w:val="24"/>
          <w:szCs w:val="24"/>
        </w:rPr>
        <w:t>nlóan</w:t>
      </w:r>
      <w:r w:rsidRPr="006D05EA">
        <w:rPr>
          <w:rFonts w:ascii="Times New Roman" w:hAnsi="Times New Roman" w:cs="Times New Roman"/>
          <w:sz w:val="24"/>
          <w:szCs w:val="24"/>
        </w:rPr>
        <w:t xml:space="preserve"> a későbbi, teljes évekhez.</w:t>
      </w:r>
    </w:p>
    <w:tbl>
      <w:tblPr>
        <w:tblStyle w:val="Rcsostblzat"/>
        <w:tblW w:w="9175" w:type="dxa"/>
        <w:tblLook w:val="04A0"/>
      </w:tblPr>
      <w:tblGrid>
        <w:gridCol w:w="1376"/>
        <w:gridCol w:w="1782"/>
        <w:gridCol w:w="6017"/>
      </w:tblGrid>
      <w:tr w:rsidR="00766B58" w:rsidRPr="006D05EA" w:rsidTr="006D05EA">
        <w:tc>
          <w:tcPr>
            <w:tcW w:w="1376" w:type="dxa"/>
          </w:tcPr>
          <w:p w:rsidR="00766B58" w:rsidRPr="006D05EA" w:rsidRDefault="00766B58" w:rsidP="00544C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EA">
              <w:rPr>
                <w:rFonts w:ascii="Times New Roman" w:hAnsi="Times New Roman" w:cs="Times New Roman"/>
                <w:sz w:val="24"/>
                <w:szCs w:val="24"/>
              </w:rPr>
              <w:t>időszak</w:t>
            </w:r>
          </w:p>
        </w:tc>
        <w:tc>
          <w:tcPr>
            <w:tcW w:w="1782" w:type="dxa"/>
          </w:tcPr>
          <w:p w:rsidR="00766B58" w:rsidRPr="006D05EA" w:rsidRDefault="00766B58" w:rsidP="00544C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EA">
              <w:rPr>
                <w:rFonts w:ascii="Times New Roman" w:hAnsi="Times New Roman" w:cs="Times New Roman"/>
                <w:sz w:val="24"/>
                <w:szCs w:val="24"/>
              </w:rPr>
              <w:t>kategória</w:t>
            </w:r>
          </w:p>
        </w:tc>
        <w:tc>
          <w:tcPr>
            <w:tcW w:w="6017" w:type="dxa"/>
          </w:tcPr>
          <w:p w:rsidR="00766B58" w:rsidRPr="006D05EA" w:rsidRDefault="00766B58" w:rsidP="00544C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EA">
              <w:rPr>
                <w:rFonts w:ascii="Times New Roman" w:hAnsi="Times New Roman" w:cs="Times New Roman"/>
                <w:sz w:val="24"/>
                <w:szCs w:val="24"/>
              </w:rPr>
              <w:t>indoklás</w:t>
            </w:r>
          </w:p>
        </w:tc>
      </w:tr>
      <w:tr w:rsidR="00766B58" w:rsidRPr="006D05EA" w:rsidTr="006D05EA">
        <w:tc>
          <w:tcPr>
            <w:tcW w:w="1376" w:type="dxa"/>
          </w:tcPr>
          <w:p w:rsidR="00766B58" w:rsidRPr="006D05EA" w:rsidRDefault="00766B58" w:rsidP="00544C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EA">
              <w:rPr>
                <w:rFonts w:ascii="Times New Roman" w:hAnsi="Times New Roman" w:cs="Times New Roman"/>
                <w:sz w:val="24"/>
                <w:szCs w:val="24"/>
              </w:rPr>
              <w:t>1790-1847</w:t>
            </w:r>
          </w:p>
        </w:tc>
        <w:tc>
          <w:tcPr>
            <w:tcW w:w="1782" w:type="dxa"/>
          </w:tcPr>
          <w:p w:rsidR="00766B58" w:rsidRPr="006D05EA" w:rsidRDefault="00766B58" w:rsidP="00544C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EA">
              <w:rPr>
                <w:rFonts w:ascii="Times New Roman" w:hAnsi="Times New Roman" w:cs="Times New Roman"/>
                <w:sz w:val="24"/>
                <w:szCs w:val="24"/>
              </w:rPr>
              <w:t>nem szabad</w:t>
            </w:r>
          </w:p>
        </w:tc>
        <w:tc>
          <w:tcPr>
            <w:tcW w:w="6017" w:type="dxa"/>
          </w:tcPr>
          <w:p w:rsidR="00766B58" w:rsidRPr="006D05EA" w:rsidRDefault="00766B58" w:rsidP="00544C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EA">
              <w:rPr>
                <w:rFonts w:ascii="Times New Roman" w:hAnsi="Times New Roman" w:cs="Times New Roman"/>
                <w:sz w:val="24"/>
                <w:szCs w:val="24"/>
              </w:rPr>
              <w:t>a kormány nem az Országgyűlésnek, hanem az uralkodónak felelős</w:t>
            </w:r>
          </w:p>
        </w:tc>
      </w:tr>
      <w:tr w:rsidR="00766B58" w:rsidRPr="006D05EA" w:rsidTr="006D05EA">
        <w:tc>
          <w:tcPr>
            <w:tcW w:w="1376" w:type="dxa"/>
          </w:tcPr>
          <w:p w:rsidR="00766B58" w:rsidRPr="006D05EA" w:rsidRDefault="00766B58" w:rsidP="00544C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EA">
              <w:rPr>
                <w:rFonts w:ascii="Times New Roman" w:hAnsi="Times New Roman" w:cs="Times New Roman"/>
                <w:sz w:val="24"/>
                <w:szCs w:val="24"/>
              </w:rPr>
              <w:t>1848</w:t>
            </w:r>
          </w:p>
        </w:tc>
        <w:tc>
          <w:tcPr>
            <w:tcW w:w="1782" w:type="dxa"/>
          </w:tcPr>
          <w:p w:rsidR="00766B58" w:rsidRPr="006D05EA" w:rsidRDefault="00191DEE" w:rsidP="00544C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EA">
              <w:rPr>
                <w:rFonts w:ascii="Times New Roman" w:hAnsi="Times New Roman" w:cs="Times New Roman"/>
                <w:sz w:val="24"/>
                <w:szCs w:val="24"/>
              </w:rPr>
              <w:t>részben szabad</w:t>
            </w:r>
          </w:p>
        </w:tc>
        <w:tc>
          <w:tcPr>
            <w:tcW w:w="6017" w:type="dxa"/>
          </w:tcPr>
          <w:p w:rsidR="00766B58" w:rsidRPr="006D05EA" w:rsidRDefault="00F6605A" w:rsidP="00544C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EA">
              <w:rPr>
                <w:rFonts w:ascii="Times New Roman" w:hAnsi="Times New Roman" w:cs="Times New Roman"/>
                <w:sz w:val="24"/>
                <w:szCs w:val="24"/>
              </w:rPr>
              <w:t xml:space="preserve">az </w:t>
            </w:r>
            <w:proofErr w:type="gramStart"/>
            <w:r w:rsidRPr="006D05EA">
              <w:rPr>
                <w:rFonts w:ascii="Times New Roman" w:hAnsi="Times New Roman" w:cs="Times New Roman"/>
                <w:sz w:val="24"/>
                <w:szCs w:val="24"/>
              </w:rPr>
              <w:t>év döntő</w:t>
            </w:r>
            <w:proofErr w:type="gramEnd"/>
            <w:r w:rsidRPr="006D05EA">
              <w:rPr>
                <w:rFonts w:ascii="Times New Roman" w:hAnsi="Times New Roman" w:cs="Times New Roman"/>
                <w:sz w:val="24"/>
                <w:szCs w:val="24"/>
              </w:rPr>
              <w:t xml:space="preserve"> szakaszában fennálló rezsimben a kormány választások révén leváltható, azonban szűk a választójoggal rendelkezők köre, valamint a szavazás nyílt</w:t>
            </w:r>
          </w:p>
        </w:tc>
      </w:tr>
      <w:tr w:rsidR="00766B58" w:rsidRPr="006D05EA" w:rsidTr="006D05EA">
        <w:tc>
          <w:tcPr>
            <w:tcW w:w="1376" w:type="dxa"/>
          </w:tcPr>
          <w:p w:rsidR="00766B58" w:rsidRPr="006D05EA" w:rsidRDefault="00766B58" w:rsidP="00544C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EA">
              <w:rPr>
                <w:rFonts w:ascii="Times New Roman" w:hAnsi="Times New Roman" w:cs="Times New Roman"/>
                <w:sz w:val="24"/>
                <w:szCs w:val="24"/>
              </w:rPr>
              <w:t>1849</w:t>
            </w:r>
          </w:p>
        </w:tc>
        <w:tc>
          <w:tcPr>
            <w:tcW w:w="1782" w:type="dxa"/>
          </w:tcPr>
          <w:p w:rsidR="00766B58" w:rsidRPr="006D05EA" w:rsidRDefault="00191DEE" w:rsidP="00544C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EA">
              <w:rPr>
                <w:rFonts w:ascii="Times New Roman" w:hAnsi="Times New Roman" w:cs="Times New Roman"/>
                <w:sz w:val="24"/>
                <w:szCs w:val="24"/>
              </w:rPr>
              <w:t>részben szabad</w:t>
            </w:r>
          </w:p>
        </w:tc>
        <w:tc>
          <w:tcPr>
            <w:tcW w:w="6017" w:type="dxa"/>
          </w:tcPr>
          <w:p w:rsidR="00766B58" w:rsidRPr="006D05EA" w:rsidRDefault="00F6605A" w:rsidP="00544C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EA">
              <w:rPr>
                <w:rFonts w:ascii="Times New Roman" w:hAnsi="Times New Roman" w:cs="Times New Roman"/>
                <w:sz w:val="24"/>
                <w:szCs w:val="24"/>
              </w:rPr>
              <w:t xml:space="preserve">az </w:t>
            </w:r>
            <w:proofErr w:type="gramStart"/>
            <w:r w:rsidRPr="006D05EA">
              <w:rPr>
                <w:rFonts w:ascii="Times New Roman" w:hAnsi="Times New Roman" w:cs="Times New Roman"/>
                <w:sz w:val="24"/>
                <w:szCs w:val="24"/>
              </w:rPr>
              <w:t>év döntő</w:t>
            </w:r>
            <w:proofErr w:type="gramEnd"/>
            <w:r w:rsidRPr="006D05EA">
              <w:rPr>
                <w:rFonts w:ascii="Times New Roman" w:hAnsi="Times New Roman" w:cs="Times New Roman"/>
                <w:sz w:val="24"/>
                <w:szCs w:val="24"/>
              </w:rPr>
              <w:t xml:space="preserve"> szakaszában fennálló rezsimben a kormány választások révén leváltható, azonban szűk a választójoggal rendelkezők köre, valamint a szavazás nyílt</w:t>
            </w:r>
          </w:p>
        </w:tc>
      </w:tr>
      <w:tr w:rsidR="00766B58" w:rsidRPr="006D05EA" w:rsidTr="006D05EA">
        <w:tc>
          <w:tcPr>
            <w:tcW w:w="1376" w:type="dxa"/>
          </w:tcPr>
          <w:p w:rsidR="00766B58" w:rsidRPr="006D05EA" w:rsidRDefault="00766B58" w:rsidP="00544C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EA">
              <w:rPr>
                <w:rFonts w:ascii="Times New Roman" w:hAnsi="Times New Roman" w:cs="Times New Roman"/>
                <w:sz w:val="24"/>
                <w:szCs w:val="24"/>
              </w:rPr>
              <w:t>1850-1866</w:t>
            </w:r>
          </w:p>
        </w:tc>
        <w:tc>
          <w:tcPr>
            <w:tcW w:w="1782" w:type="dxa"/>
          </w:tcPr>
          <w:p w:rsidR="00766B58" w:rsidRPr="006D05EA" w:rsidRDefault="00C1779D" w:rsidP="00B00B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EA">
              <w:rPr>
                <w:rFonts w:ascii="Times New Roman" w:hAnsi="Times New Roman" w:cs="Times New Roman"/>
                <w:sz w:val="24"/>
                <w:szCs w:val="24"/>
              </w:rPr>
              <w:t xml:space="preserve">nem </w:t>
            </w:r>
            <w:r w:rsidR="00B00BF8" w:rsidRPr="006D05EA">
              <w:rPr>
                <w:rFonts w:ascii="Times New Roman" w:hAnsi="Times New Roman" w:cs="Times New Roman"/>
                <w:sz w:val="24"/>
                <w:szCs w:val="24"/>
              </w:rPr>
              <w:t>szabad</w:t>
            </w:r>
          </w:p>
        </w:tc>
        <w:tc>
          <w:tcPr>
            <w:tcW w:w="6017" w:type="dxa"/>
          </w:tcPr>
          <w:p w:rsidR="00766B58" w:rsidRPr="006D05EA" w:rsidRDefault="00C1779D" w:rsidP="00544C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EA">
              <w:rPr>
                <w:rFonts w:ascii="Times New Roman" w:hAnsi="Times New Roman" w:cs="Times New Roman"/>
                <w:sz w:val="24"/>
                <w:szCs w:val="24"/>
              </w:rPr>
              <w:t xml:space="preserve">a kormány nem az Országgyűlésnek, hanem az uralkodónak </w:t>
            </w:r>
            <w:r w:rsidRPr="006D0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felelős</w:t>
            </w:r>
          </w:p>
        </w:tc>
      </w:tr>
      <w:tr w:rsidR="00766B58" w:rsidRPr="006D05EA" w:rsidTr="006D05EA">
        <w:tc>
          <w:tcPr>
            <w:tcW w:w="1376" w:type="dxa"/>
          </w:tcPr>
          <w:p w:rsidR="00766B58" w:rsidRPr="006D05EA" w:rsidRDefault="00766B58" w:rsidP="00544C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1867</w:t>
            </w:r>
          </w:p>
        </w:tc>
        <w:tc>
          <w:tcPr>
            <w:tcW w:w="1782" w:type="dxa"/>
          </w:tcPr>
          <w:p w:rsidR="00766B58" w:rsidRPr="006D05EA" w:rsidRDefault="00191DEE" w:rsidP="00544C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EA">
              <w:rPr>
                <w:rFonts w:ascii="Times New Roman" w:hAnsi="Times New Roman" w:cs="Times New Roman"/>
                <w:sz w:val="24"/>
                <w:szCs w:val="24"/>
              </w:rPr>
              <w:t>részben szabad</w:t>
            </w:r>
          </w:p>
        </w:tc>
        <w:tc>
          <w:tcPr>
            <w:tcW w:w="6017" w:type="dxa"/>
          </w:tcPr>
          <w:p w:rsidR="00766B58" w:rsidRPr="006D05EA" w:rsidRDefault="00F6605A" w:rsidP="00544C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EA">
              <w:rPr>
                <w:rFonts w:ascii="Times New Roman" w:hAnsi="Times New Roman" w:cs="Times New Roman"/>
                <w:sz w:val="24"/>
                <w:szCs w:val="24"/>
              </w:rPr>
              <w:t xml:space="preserve">az </w:t>
            </w:r>
            <w:proofErr w:type="gramStart"/>
            <w:r w:rsidRPr="006D05EA">
              <w:rPr>
                <w:rFonts w:ascii="Times New Roman" w:hAnsi="Times New Roman" w:cs="Times New Roman"/>
                <w:sz w:val="24"/>
                <w:szCs w:val="24"/>
              </w:rPr>
              <w:t>év döntő</w:t>
            </w:r>
            <w:proofErr w:type="gramEnd"/>
            <w:r w:rsidRPr="006D05EA">
              <w:rPr>
                <w:rFonts w:ascii="Times New Roman" w:hAnsi="Times New Roman" w:cs="Times New Roman"/>
                <w:sz w:val="24"/>
                <w:szCs w:val="24"/>
              </w:rPr>
              <w:t xml:space="preserve"> szakaszában fennálló rezsimben a kormány választások révén leváltható, azonban szűk a választójoggal rendelkezők köre, valamint a szavazás nyílt</w:t>
            </w:r>
          </w:p>
        </w:tc>
      </w:tr>
      <w:tr w:rsidR="00766B58" w:rsidRPr="006D05EA" w:rsidTr="006D05EA">
        <w:tc>
          <w:tcPr>
            <w:tcW w:w="1376" w:type="dxa"/>
          </w:tcPr>
          <w:p w:rsidR="00766B58" w:rsidRPr="006D05EA" w:rsidRDefault="00766B58" w:rsidP="00544C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EA">
              <w:rPr>
                <w:rFonts w:ascii="Times New Roman" w:hAnsi="Times New Roman" w:cs="Times New Roman"/>
                <w:sz w:val="24"/>
                <w:szCs w:val="24"/>
              </w:rPr>
              <w:t>1868-1917</w:t>
            </w:r>
          </w:p>
        </w:tc>
        <w:tc>
          <w:tcPr>
            <w:tcW w:w="1782" w:type="dxa"/>
          </w:tcPr>
          <w:p w:rsidR="00766B58" w:rsidRPr="006D05EA" w:rsidRDefault="00300ACC" w:rsidP="00544C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EA">
              <w:rPr>
                <w:rFonts w:ascii="Times New Roman" w:hAnsi="Times New Roman" w:cs="Times New Roman"/>
                <w:sz w:val="24"/>
                <w:szCs w:val="24"/>
              </w:rPr>
              <w:t>részben szabad</w:t>
            </w:r>
          </w:p>
        </w:tc>
        <w:tc>
          <w:tcPr>
            <w:tcW w:w="6017" w:type="dxa"/>
          </w:tcPr>
          <w:p w:rsidR="00766B58" w:rsidRPr="006D05EA" w:rsidRDefault="00191DEE" w:rsidP="00544C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EA">
              <w:rPr>
                <w:rFonts w:ascii="Times New Roman" w:hAnsi="Times New Roman" w:cs="Times New Roman"/>
                <w:sz w:val="24"/>
                <w:szCs w:val="24"/>
              </w:rPr>
              <w:t>a kormány választások révén leváltható, azonban szűk a választójoggal rendelkezők köre, valamint a szavazás nyílt</w:t>
            </w:r>
          </w:p>
        </w:tc>
      </w:tr>
      <w:tr w:rsidR="00766B58" w:rsidRPr="006D05EA" w:rsidTr="006D05EA">
        <w:tc>
          <w:tcPr>
            <w:tcW w:w="1376" w:type="dxa"/>
          </w:tcPr>
          <w:p w:rsidR="00766B58" w:rsidRPr="006D05EA" w:rsidRDefault="00766B58" w:rsidP="00544C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EA"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</w:p>
        </w:tc>
        <w:tc>
          <w:tcPr>
            <w:tcW w:w="1782" w:type="dxa"/>
          </w:tcPr>
          <w:p w:rsidR="00766B58" w:rsidRPr="006D05EA" w:rsidRDefault="00300ACC" w:rsidP="00544C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EA">
              <w:rPr>
                <w:rFonts w:ascii="Times New Roman" w:hAnsi="Times New Roman" w:cs="Times New Roman"/>
                <w:sz w:val="24"/>
                <w:szCs w:val="24"/>
              </w:rPr>
              <w:t>részben szabad</w:t>
            </w:r>
          </w:p>
        </w:tc>
        <w:tc>
          <w:tcPr>
            <w:tcW w:w="6017" w:type="dxa"/>
          </w:tcPr>
          <w:p w:rsidR="00766B58" w:rsidRPr="006D05EA" w:rsidRDefault="00191DEE" w:rsidP="00F660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EA">
              <w:rPr>
                <w:rFonts w:ascii="Times New Roman" w:hAnsi="Times New Roman" w:cs="Times New Roman"/>
                <w:sz w:val="24"/>
                <w:szCs w:val="24"/>
              </w:rPr>
              <w:t xml:space="preserve">az </w:t>
            </w:r>
            <w:proofErr w:type="gramStart"/>
            <w:r w:rsidRPr="006D05EA">
              <w:rPr>
                <w:rFonts w:ascii="Times New Roman" w:hAnsi="Times New Roman" w:cs="Times New Roman"/>
                <w:sz w:val="24"/>
                <w:szCs w:val="24"/>
              </w:rPr>
              <w:t>év döntő</w:t>
            </w:r>
            <w:proofErr w:type="gramEnd"/>
            <w:r w:rsidRPr="006D05EA">
              <w:rPr>
                <w:rFonts w:ascii="Times New Roman" w:hAnsi="Times New Roman" w:cs="Times New Roman"/>
                <w:sz w:val="24"/>
                <w:szCs w:val="24"/>
              </w:rPr>
              <w:t xml:space="preserve"> szakaszában fennálló rezsimben a kormány választások révén leváltható, azonban szűk a választójoggal rendelkezők köre, valamint a szavazás nyílt</w:t>
            </w:r>
          </w:p>
        </w:tc>
      </w:tr>
      <w:tr w:rsidR="00766B58" w:rsidRPr="006D05EA" w:rsidTr="006D05EA">
        <w:tc>
          <w:tcPr>
            <w:tcW w:w="1376" w:type="dxa"/>
          </w:tcPr>
          <w:p w:rsidR="00766B58" w:rsidRPr="006D05EA" w:rsidRDefault="00766B58" w:rsidP="00544C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EA">
              <w:rPr>
                <w:rFonts w:ascii="Times New Roman" w:hAnsi="Times New Roman" w:cs="Times New Roman"/>
                <w:sz w:val="24"/>
                <w:szCs w:val="24"/>
              </w:rPr>
              <w:t>1919</w:t>
            </w:r>
          </w:p>
        </w:tc>
        <w:tc>
          <w:tcPr>
            <w:tcW w:w="1782" w:type="dxa"/>
          </w:tcPr>
          <w:p w:rsidR="00766B58" w:rsidRPr="006D05EA" w:rsidRDefault="00A00544" w:rsidP="00B00B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EA">
              <w:rPr>
                <w:rFonts w:ascii="Times New Roman" w:hAnsi="Times New Roman" w:cs="Times New Roman"/>
                <w:sz w:val="24"/>
                <w:szCs w:val="24"/>
              </w:rPr>
              <w:t xml:space="preserve">nem </w:t>
            </w:r>
            <w:r w:rsidR="00B00BF8" w:rsidRPr="006D05EA">
              <w:rPr>
                <w:rFonts w:ascii="Times New Roman" w:hAnsi="Times New Roman" w:cs="Times New Roman"/>
                <w:sz w:val="24"/>
                <w:szCs w:val="24"/>
              </w:rPr>
              <w:t>szabad</w:t>
            </w:r>
          </w:p>
        </w:tc>
        <w:tc>
          <w:tcPr>
            <w:tcW w:w="6017" w:type="dxa"/>
          </w:tcPr>
          <w:p w:rsidR="00766B58" w:rsidRPr="006D05EA" w:rsidRDefault="00655310" w:rsidP="006553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EA">
              <w:rPr>
                <w:rFonts w:ascii="Times New Roman" w:hAnsi="Times New Roman" w:cs="Times New Roman"/>
                <w:sz w:val="24"/>
                <w:szCs w:val="24"/>
              </w:rPr>
              <w:t xml:space="preserve">az </w:t>
            </w:r>
            <w:proofErr w:type="gramStart"/>
            <w:r w:rsidRPr="006D05EA">
              <w:rPr>
                <w:rFonts w:ascii="Times New Roman" w:hAnsi="Times New Roman" w:cs="Times New Roman"/>
                <w:sz w:val="24"/>
                <w:szCs w:val="24"/>
              </w:rPr>
              <w:t>év döntő</w:t>
            </w:r>
            <w:proofErr w:type="gramEnd"/>
            <w:r w:rsidRPr="006D05EA">
              <w:rPr>
                <w:rFonts w:ascii="Times New Roman" w:hAnsi="Times New Roman" w:cs="Times New Roman"/>
                <w:sz w:val="24"/>
                <w:szCs w:val="24"/>
              </w:rPr>
              <w:t xml:space="preserve"> szakaszában erőszakon alapuló rezsimek működtek</w:t>
            </w:r>
          </w:p>
        </w:tc>
      </w:tr>
      <w:tr w:rsidR="00766B58" w:rsidRPr="006D05EA" w:rsidTr="006D05EA">
        <w:tc>
          <w:tcPr>
            <w:tcW w:w="1376" w:type="dxa"/>
          </w:tcPr>
          <w:p w:rsidR="00766B58" w:rsidRPr="006D05EA" w:rsidRDefault="009A03C9" w:rsidP="00544C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EA">
              <w:rPr>
                <w:rFonts w:ascii="Times New Roman" w:hAnsi="Times New Roman" w:cs="Times New Roman"/>
                <w:sz w:val="24"/>
                <w:szCs w:val="24"/>
              </w:rPr>
              <w:t>1920-1921</w:t>
            </w:r>
          </w:p>
        </w:tc>
        <w:tc>
          <w:tcPr>
            <w:tcW w:w="1782" w:type="dxa"/>
          </w:tcPr>
          <w:p w:rsidR="00766B58" w:rsidRPr="006D05EA" w:rsidRDefault="00300ACC" w:rsidP="00544C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EA">
              <w:rPr>
                <w:rFonts w:ascii="Times New Roman" w:hAnsi="Times New Roman" w:cs="Times New Roman"/>
                <w:sz w:val="24"/>
                <w:szCs w:val="24"/>
              </w:rPr>
              <w:t>részben szabad</w:t>
            </w:r>
          </w:p>
        </w:tc>
        <w:tc>
          <w:tcPr>
            <w:tcW w:w="6017" w:type="dxa"/>
          </w:tcPr>
          <w:p w:rsidR="00766B58" w:rsidRPr="006D05EA" w:rsidRDefault="009A03C9" w:rsidP="009A03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EA">
              <w:rPr>
                <w:rFonts w:ascii="Times New Roman" w:hAnsi="Times New Roman" w:cs="Times New Roman"/>
                <w:sz w:val="24"/>
                <w:szCs w:val="24"/>
              </w:rPr>
              <w:t>a kormány választások révén leváltható, azonban egyes politikai csoportok működése komolyan korlátozott</w:t>
            </w:r>
          </w:p>
        </w:tc>
      </w:tr>
      <w:tr w:rsidR="009A03C9" w:rsidRPr="006D05EA" w:rsidTr="006D05EA">
        <w:tc>
          <w:tcPr>
            <w:tcW w:w="1376" w:type="dxa"/>
          </w:tcPr>
          <w:p w:rsidR="009A03C9" w:rsidRPr="006D05EA" w:rsidRDefault="009A03C9" w:rsidP="009A03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EA">
              <w:rPr>
                <w:rFonts w:ascii="Times New Roman" w:hAnsi="Times New Roman" w:cs="Times New Roman"/>
                <w:sz w:val="24"/>
                <w:szCs w:val="24"/>
              </w:rPr>
              <w:t>1922-1938</w:t>
            </w:r>
          </w:p>
        </w:tc>
        <w:tc>
          <w:tcPr>
            <w:tcW w:w="1782" w:type="dxa"/>
          </w:tcPr>
          <w:p w:rsidR="009A03C9" w:rsidRPr="006D05EA" w:rsidRDefault="009A03C9" w:rsidP="009A03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EA">
              <w:rPr>
                <w:rFonts w:ascii="Times New Roman" w:hAnsi="Times New Roman" w:cs="Times New Roman"/>
                <w:sz w:val="24"/>
                <w:szCs w:val="24"/>
              </w:rPr>
              <w:t>részben szabad</w:t>
            </w:r>
          </w:p>
        </w:tc>
        <w:tc>
          <w:tcPr>
            <w:tcW w:w="6017" w:type="dxa"/>
          </w:tcPr>
          <w:p w:rsidR="009A03C9" w:rsidRPr="006D05EA" w:rsidRDefault="009A03C9" w:rsidP="009A03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EA">
              <w:rPr>
                <w:rFonts w:ascii="Times New Roman" w:hAnsi="Times New Roman" w:cs="Times New Roman"/>
                <w:sz w:val="24"/>
                <w:szCs w:val="24"/>
              </w:rPr>
              <w:t>a kormány választások révén leváltható, azonban a szavazás nyílt</w:t>
            </w:r>
          </w:p>
        </w:tc>
      </w:tr>
      <w:tr w:rsidR="009A03C9" w:rsidRPr="006D05EA" w:rsidTr="006D05EA">
        <w:tc>
          <w:tcPr>
            <w:tcW w:w="1376" w:type="dxa"/>
          </w:tcPr>
          <w:p w:rsidR="009A03C9" w:rsidRPr="006D05EA" w:rsidRDefault="009A03C9" w:rsidP="009A03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EA">
              <w:rPr>
                <w:rFonts w:ascii="Times New Roman" w:hAnsi="Times New Roman" w:cs="Times New Roman"/>
                <w:sz w:val="24"/>
                <w:szCs w:val="24"/>
              </w:rPr>
              <w:t>1939-1943</w:t>
            </w:r>
          </w:p>
        </w:tc>
        <w:tc>
          <w:tcPr>
            <w:tcW w:w="1782" w:type="dxa"/>
          </w:tcPr>
          <w:p w:rsidR="009A03C9" w:rsidRPr="006D05EA" w:rsidRDefault="009A03C9" w:rsidP="009A03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EA">
              <w:rPr>
                <w:rFonts w:ascii="Times New Roman" w:hAnsi="Times New Roman" w:cs="Times New Roman"/>
                <w:sz w:val="24"/>
                <w:szCs w:val="24"/>
              </w:rPr>
              <w:t>részben szabad</w:t>
            </w:r>
          </w:p>
        </w:tc>
        <w:tc>
          <w:tcPr>
            <w:tcW w:w="6017" w:type="dxa"/>
          </w:tcPr>
          <w:p w:rsidR="009A03C9" w:rsidRPr="006D05EA" w:rsidRDefault="009A03C9" w:rsidP="009A03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EA">
              <w:rPr>
                <w:rFonts w:ascii="Times New Roman" w:hAnsi="Times New Roman" w:cs="Times New Roman"/>
                <w:sz w:val="24"/>
                <w:szCs w:val="24"/>
              </w:rPr>
              <w:t>a kormány választások révén leváltható, azonban egyes politikai csoportok működése komolyan korlátozott</w:t>
            </w:r>
          </w:p>
        </w:tc>
      </w:tr>
      <w:tr w:rsidR="009A03C9" w:rsidRPr="006D05EA" w:rsidTr="006D05EA">
        <w:tc>
          <w:tcPr>
            <w:tcW w:w="1376" w:type="dxa"/>
          </w:tcPr>
          <w:p w:rsidR="009A03C9" w:rsidRPr="006D05EA" w:rsidRDefault="009A03C9" w:rsidP="009A03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EA">
              <w:rPr>
                <w:rFonts w:ascii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1782" w:type="dxa"/>
          </w:tcPr>
          <w:p w:rsidR="009A03C9" w:rsidRPr="006D05EA" w:rsidRDefault="009A03C9" w:rsidP="009A03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EA">
              <w:rPr>
                <w:rFonts w:ascii="Times New Roman" w:hAnsi="Times New Roman" w:cs="Times New Roman"/>
                <w:sz w:val="24"/>
                <w:szCs w:val="24"/>
              </w:rPr>
              <w:t>nem szabad</w:t>
            </w:r>
          </w:p>
        </w:tc>
        <w:tc>
          <w:tcPr>
            <w:tcW w:w="6017" w:type="dxa"/>
          </w:tcPr>
          <w:p w:rsidR="009A03C9" w:rsidRPr="006D05EA" w:rsidRDefault="009A03C9" w:rsidP="009A03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EA">
              <w:rPr>
                <w:rFonts w:ascii="Times New Roman" w:hAnsi="Times New Roman" w:cs="Times New Roman"/>
                <w:sz w:val="24"/>
                <w:szCs w:val="24"/>
              </w:rPr>
              <w:t xml:space="preserve">az </w:t>
            </w:r>
            <w:proofErr w:type="gramStart"/>
            <w:r w:rsidRPr="006D05EA">
              <w:rPr>
                <w:rFonts w:ascii="Times New Roman" w:hAnsi="Times New Roman" w:cs="Times New Roman"/>
                <w:sz w:val="24"/>
                <w:szCs w:val="24"/>
              </w:rPr>
              <w:t>év döntő</w:t>
            </w:r>
            <w:proofErr w:type="gramEnd"/>
            <w:r w:rsidRPr="006D05EA">
              <w:rPr>
                <w:rFonts w:ascii="Times New Roman" w:hAnsi="Times New Roman" w:cs="Times New Roman"/>
                <w:sz w:val="24"/>
                <w:szCs w:val="24"/>
              </w:rPr>
              <w:t xml:space="preserve"> szakaszában erőszakon alapuló rezsimek működtek</w:t>
            </w:r>
          </w:p>
        </w:tc>
      </w:tr>
      <w:tr w:rsidR="00806FEC" w:rsidRPr="006D05EA" w:rsidTr="006D05EA">
        <w:tc>
          <w:tcPr>
            <w:tcW w:w="1376" w:type="dxa"/>
          </w:tcPr>
          <w:p w:rsidR="00806FEC" w:rsidRPr="006D05EA" w:rsidRDefault="00806FEC" w:rsidP="00806F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EA">
              <w:rPr>
                <w:rFonts w:ascii="Times New Roman" w:hAnsi="Times New Roman" w:cs="Times New Roman"/>
                <w:sz w:val="24"/>
                <w:szCs w:val="24"/>
              </w:rPr>
              <w:t>1945</w:t>
            </w:r>
          </w:p>
        </w:tc>
        <w:tc>
          <w:tcPr>
            <w:tcW w:w="1782" w:type="dxa"/>
          </w:tcPr>
          <w:p w:rsidR="00806FEC" w:rsidRPr="006D05EA" w:rsidRDefault="00806FEC" w:rsidP="00806F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EA">
              <w:rPr>
                <w:rFonts w:ascii="Times New Roman" w:hAnsi="Times New Roman" w:cs="Times New Roman"/>
                <w:sz w:val="24"/>
                <w:szCs w:val="24"/>
              </w:rPr>
              <w:t>nem szabad</w:t>
            </w:r>
          </w:p>
        </w:tc>
        <w:tc>
          <w:tcPr>
            <w:tcW w:w="6017" w:type="dxa"/>
          </w:tcPr>
          <w:p w:rsidR="00806FEC" w:rsidRPr="006D05EA" w:rsidRDefault="00806FEC" w:rsidP="00806F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EA">
              <w:rPr>
                <w:rFonts w:ascii="Times New Roman" w:hAnsi="Times New Roman" w:cs="Times New Roman"/>
                <w:sz w:val="24"/>
                <w:szCs w:val="24"/>
              </w:rPr>
              <w:t xml:space="preserve">az </w:t>
            </w:r>
            <w:proofErr w:type="gramStart"/>
            <w:r w:rsidRPr="006D05EA">
              <w:rPr>
                <w:rFonts w:ascii="Times New Roman" w:hAnsi="Times New Roman" w:cs="Times New Roman"/>
                <w:sz w:val="24"/>
                <w:szCs w:val="24"/>
              </w:rPr>
              <w:t>év döntő</w:t>
            </w:r>
            <w:proofErr w:type="gramEnd"/>
            <w:r w:rsidRPr="006D05EA">
              <w:rPr>
                <w:rFonts w:ascii="Times New Roman" w:hAnsi="Times New Roman" w:cs="Times New Roman"/>
                <w:sz w:val="24"/>
                <w:szCs w:val="24"/>
              </w:rPr>
              <w:t xml:space="preserve"> szakas</w:t>
            </w:r>
            <w:r w:rsidR="00290E24" w:rsidRPr="006D05EA">
              <w:rPr>
                <w:rFonts w:ascii="Times New Roman" w:hAnsi="Times New Roman" w:cs="Times New Roman"/>
                <w:sz w:val="24"/>
                <w:szCs w:val="24"/>
              </w:rPr>
              <w:t>zában erőszakon alapuló rezsim működött</w:t>
            </w:r>
          </w:p>
        </w:tc>
      </w:tr>
      <w:tr w:rsidR="00CB4228" w:rsidRPr="006D05EA" w:rsidTr="006D05EA">
        <w:tc>
          <w:tcPr>
            <w:tcW w:w="1376" w:type="dxa"/>
          </w:tcPr>
          <w:p w:rsidR="00CB4228" w:rsidRPr="006D05EA" w:rsidRDefault="00CB4228" w:rsidP="00CB4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EA">
              <w:rPr>
                <w:rFonts w:ascii="Times New Roman" w:hAnsi="Times New Roman" w:cs="Times New Roman"/>
                <w:sz w:val="24"/>
                <w:szCs w:val="24"/>
              </w:rPr>
              <w:t>1946</w:t>
            </w:r>
          </w:p>
        </w:tc>
        <w:tc>
          <w:tcPr>
            <w:tcW w:w="1782" w:type="dxa"/>
          </w:tcPr>
          <w:p w:rsidR="00CB4228" w:rsidRPr="006D05EA" w:rsidRDefault="00CB4228" w:rsidP="00CB4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EA">
              <w:rPr>
                <w:rFonts w:ascii="Times New Roman" w:hAnsi="Times New Roman" w:cs="Times New Roman"/>
                <w:sz w:val="24"/>
                <w:szCs w:val="24"/>
              </w:rPr>
              <w:t>részben szabad</w:t>
            </w:r>
          </w:p>
        </w:tc>
        <w:tc>
          <w:tcPr>
            <w:tcW w:w="6017" w:type="dxa"/>
          </w:tcPr>
          <w:p w:rsidR="00CB4228" w:rsidRPr="006D05EA" w:rsidRDefault="00CB4228" w:rsidP="00CB4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EA">
              <w:rPr>
                <w:rFonts w:ascii="Times New Roman" w:hAnsi="Times New Roman" w:cs="Times New Roman"/>
                <w:sz w:val="24"/>
                <w:szCs w:val="24"/>
              </w:rPr>
              <w:t>a kormány választások révén leváltható, azonban egyes politikai csoportok működése komolyan korlátozott</w:t>
            </w:r>
          </w:p>
        </w:tc>
      </w:tr>
      <w:tr w:rsidR="00CB4228" w:rsidRPr="006D05EA" w:rsidTr="006D05EA">
        <w:tc>
          <w:tcPr>
            <w:tcW w:w="1376" w:type="dxa"/>
          </w:tcPr>
          <w:p w:rsidR="00CB4228" w:rsidRPr="006D05EA" w:rsidRDefault="00CB4228" w:rsidP="00CB4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EA">
              <w:rPr>
                <w:rFonts w:ascii="Times New Roman" w:hAnsi="Times New Roman" w:cs="Times New Roman"/>
                <w:sz w:val="24"/>
                <w:szCs w:val="24"/>
              </w:rPr>
              <w:t>1947</w:t>
            </w:r>
          </w:p>
        </w:tc>
        <w:tc>
          <w:tcPr>
            <w:tcW w:w="1782" w:type="dxa"/>
          </w:tcPr>
          <w:p w:rsidR="00CB4228" w:rsidRPr="006D05EA" w:rsidRDefault="00CB4228" w:rsidP="00CB4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EA">
              <w:rPr>
                <w:rFonts w:ascii="Times New Roman" w:hAnsi="Times New Roman" w:cs="Times New Roman"/>
                <w:sz w:val="24"/>
                <w:szCs w:val="24"/>
              </w:rPr>
              <w:t>részben szabad</w:t>
            </w:r>
          </w:p>
        </w:tc>
        <w:tc>
          <w:tcPr>
            <w:tcW w:w="6017" w:type="dxa"/>
          </w:tcPr>
          <w:p w:rsidR="00CB4228" w:rsidRPr="006D05EA" w:rsidRDefault="00CB4228" w:rsidP="00CB4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EA">
              <w:rPr>
                <w:rFonts w:ascii="Times New Roman" w:hAnsi="Times New Roman" w:cs="Times New Roman"/>
                <w:sz w:val="24"/>
                <w:szCs w:val="24"/>
              </w:rPr>
              <w:t xml:space="preserve">az </w:t>
            </w:r>
            <w:proofErr w:type="gramStart"/>
            <w:r w:rsidRPr="006D05EA">
              <w:rPr>
                <w:rFonts w:ascii="Times New Roman" w:hAnsi="Times New Roman" w:cs="Times New Roman"/>
                <w:sz w:val="24"/>
                <w:szCs w:val="24"/>
              </w:rPr>
              <w:t>év döntő</w:t>
            </w:r>
            <w:proofErr w:type="gramEnd"/>
            <w:r w:rsidRPr="006D05EA">
              <w:rPr>
                <w:rFonts w:ascii="Times New Roman" w:hAnsi="Times New Roman" w:cs="Times New Roman"/>
                <w:sz w:val="24"/>
                <w:szCs w:val="24"/>
              </w:rPr>
              <w:t xml:space="preserve"> szakaszában a kormány választások révén leváltható, azonban egyes politikai csoportok működése komolyan korlátozott</w:t>
            </w:r>
          </w:p>
        </w:tc>
      </w:tr>
      <w:tr w:rsidR="00CB4228" w:rsidRPr="006D05EA" w:rsidTr="006D05EA">
        <w:tc>
          <w:tcPr>
            <w:tcW w:w="1376" w:type="dxa"/>
          </w:tcPr>
          <w:p w:rsidR="00CB4228" w:rsidRPr="006D05EA" w:rsidRDefault="00CB4228" w:rsidP="00CB4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EA">
              <w:rPr>
                <w:rFonts w:ascii="Times New Roman" w:hAnsi="Times New Roman" w:cs="Times New Roman"/>
                <w:sz w:val="24"/>
                <w:szCs w:val="24"/>
              </w:rPr>
              <w:t>1948</w:t>
            </w:r>
          </w:p>
        </w:tc>
        <w:tc>
          <w:tcPr>
            <w:tcW w:w="1782" w:type="dxa"/>
          </w:tcPr>
          <w:p w:rsidR="00CB4228" w:rsidRPr="006D05EA" w:rsidRDefault="00CB4228" w:rsidP="00CB4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EA">
              <w:rPr>
                <w:rFonts w:ascii="Times New Roman" w:hAnsi="Times New Roman" w:cs="Times New Roman"/>
                <w:sz w:val="24"/>
                <w:szCs w:val="24"/>
              </w:rPr>
              <w:t>nem szabad</w:t>
            </w:r>
          </w:p>
        </w:tc>
        <w:tc>
          <w:tcPr>
            <w:tcW w:w="6017" w:type="dxa"/>
          </w:tcPr>
          <w:p w:rsidR="00CB4228" w:rsidRPr="006D05EA" w:rsidRDefault="00CB4228" w:rsidP="00CB4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EA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6D05EA">
              <w:rPr>
                <w:rFonts w:ascii="Times New Roman" w:hAnsi="Times New Roman" w:cs="Times New Roman"/>
                <w:sz w:val="24"/>
                <w:szCs w:val="24"/>
              </w:rPr>
              <w:t>gazdasági-társadalmi-politikai</w:t>
            </w:r>
            <w:proofErr w:type="spellEnd"/>
            <w:r w:rsidRPr="006D05EA">
              <w:rPr>
                <w:rFonts w:ascii="Times New Roman" w:hAnsi="Times New Roman" w:cs="Times New Roman"/>
                <w:sz w:val="24"/>
                <w:szCs w:val="24"/>
              </w:rPr>
              <w:t xml:space="preserve"> pluralizmus felszámolása (ellenzéki pártok, egyházi iskolák, magánvállalkozások) előrehaladott, csalással megválasztott parlament</w:t>
            </w:r>
          </w:p>
        </w:tc>
      </w:tr>
      <w:tr w:rsidR="00CB4228" w:rsidRPr="006D05EA" w:rsidTr="006D05EA">
        <w:tc>
          <w:tcPr>
            <w:tcW w:w="1376" w:type="dxa"/>
          </w:tcPr>
          <w:p w:rsidR="00CB4228" w:rsidRPr="006D05EA" w:rsidRDefault="00CB4228" w:rsidP="00CB4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EA">
              <w:rPr>
                <w:rFonts w:ascii="Times New Roman" w:hAnsi="Times New Roman" w:cs="Times New Roman"/>
                <w:sz w:val="24"/>
                <w:szCs w:val="24"/>
              </w:rPr>
              <w:t>1949-1988</w:t>
            </w:r>
          </w:p>
        </w:tc>
        <w:tc>
          <w:tcPr>
            <w:tcW w:w="1782" w:type="dxa"/>
          </w:tcPr>
          <w:p w:rsidR="00CB4228" w:rsidRPr="006D05EA" w:rsidRDefault="00CB4228" w:rsidP="00CB4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EA">
              <w:rPr>
                <w:rFonts w:ascii="Times New Roman" w:hAnsi="Times New Roman" w:cs="Times New Roman"/>
                <w:sz w:val="24"/>
                <w:szCs w:val="24"/>
              </w:rPr>
              <w:t>nem szabad</w:t>
            </w:r>
          </w:p>
        </w:tc>
        <w:tc>
          <w:tcPr>
            <w:tcW w:w="6017" w:type="dxa"/>
          </w:tcPr>
          <w:p w:rsidR="00CB4228" w:rsidRPr="006D05EA" w:rsidRDefault="00CB4228" w:rsidP="00CB4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EA">
              <w:rPr>
                <w:rFonts w:ascii="Times New Roman" w:hAnsi="Times New Roman" w:cs="Times New Roman"/>
                <w:sz w:val="24"/>
                <w:szCs w:val="24"/>
              </w:rPr>
              <w:t>nincs lehetőség a kormányzat békés leváltására (a választásokon ellenzéki jelöltek nem vehetnek részt, pártonkívüliek pedig csak a Népfront programjának elfogadásával)</w:t>
            </w:r>
          </w:p>
        </w:tc>
      </w:tr>
      <w:tr w:rsidR="00CB4228" w:rsidRPr="006D05EA" w:rsidTr="006D05EA">
        <w:tc>
          <w:tcPr>
            <w:tcW w:w="1376" w:type="dxa"/>
          </w:tcPr>
          <w:p w:rsidR="00CB4228" w:rsidRPr="006D05EA" w:rsidRDefault="00CB4228" w:rsidP="00CB4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1989</w:t>
            </w:r>
          </w:p>
        </w:tc>
        <w:tc>
          <w:tcPr>
            <w:tcW w:w="1782" w:type="dxa"/>
          </w:tcPr>
          <w:p w:rsidR="00CB4228" w:rsidRPr="006D05EA" w:rsidRDefault="00CB4228" w:rsidP="00CB4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EA">
              <w:rPr>
                <w:rFonts w:ascii="Times New Roman" w:hAnsi="Times New Roman" w:cs="Times New Roman"/>
                <w:sz w:val="24"/>
                <w:szCs w:val="24"/>
              </w:rPr>
              <w:t>nem szabad</w:t>
            </w:r>
          </w:p>
        </w:tc>
        <w:tc>
          <w:tcPr>
            <w:tcW w:w="6017" w:type="dxa"/>
          </w:tcPr>
          <w:p w:rsidR="00CB4228" w:rsidRPr="006D05EA" w:rsidRDefault="00CB4228" w:rsidP="00CB4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EA">
              <w:rPr>
                <w:rFonts w:ascii="Times New Roman" w:hAnsi="Times New Roman" w:cs="Times New Roman"/>
                <w:sz w:val="24"/>
                <w:szCs w:val="24"/>
              </w:rPr>
              <w:t>a demokratikus alkotmány elfogadására az év tízedik hónapjának végén került sor, addig a rezsim nem volt demokratikus</w:t>
            </w:r>
          </w:p>
        </w:tc>
      </w:tr>
      <w:tr w:rsidR="00CB4228" w:rsidRPr="006D05EA" w:rsidTr="006D05EA">
        <w:tc>
          <w:tcPr>
            <w:tcW w:w="1376" w:type="dxa"/>
          </w:tcPr>
          <w:p w:rsidR="00CB4228" w:rsidRPr="006D05EA" w:rsidRDefault="00CB4228" w:rsidP="00CB4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EA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1782" w:type="dxa"/>
          </w:tcPr>
          <w:p w:rsidR="00CB4228" w:rsidRPr="006D05EA" w:rsidRDefault="00CB4228" w:rsidP="00CB4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EA">
              <w:rPr>
                <w:rFonts w:ascii="Times New Roman" w:hAnsi="Times New Roman" w:cs="Times New Roman"/>
                <w:sz w:val="24"/>
                <w:szCs w:val="24"/>
              </w:rPr>
              <w:t>szabad</w:t>
            </w:r>
          </w:p>
        </w:tc>
        <w:tc>
          <w:tcPr>
            <w:tcW w:w="6017" w:type="dxa"/>
          </w:tcPr>
          <w:p w:rsidR="00CB4228" w:rsidRPr="006D05EA" w:rsidRDefault="00791B6A" w:rsidP="00CB4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EA">
              <w:rPr>
                <w:rFonts w:ascii="Times New Roman" w:hAnsi="Times New Roman" w:cs="Times New Roman"/>
                <w:sz w:val="24"/>
                <w:szCs w:val="24"/>
              </w:rPr>
              <w:t xml:space="preserve">az </w:t>
            </w:r>
            <w:proofErr w:type="gramStart"/>
            <w:r w:rsidRPr="006D05EA">
              <w:rPr>
                <w:rFonts w:ascii="Times New Roman" w:hAnsi="Times New Roman" w:cs="Times New Roman"/>
                <w:sz w:val="24"/>
                <w:szCs w:val="24"/>
              </w:rPr>
              <w:t>év döntő</w:t>
            </w:r>
            <w:proofErr w:type="gramEnd"/>
            <w:r w:rsidRPr="006D05EA">
              <w:rPr>
                <w:rFonts w:ascii="Times New Roman" w:hAnsi="Times New Roman" w:cs="Times New Roman"/>
                <w:sz w:val="24"/>
                <w:szCs w:val="24"/>
              </w:rPr>
              <w:t xml:space="preserve"> szakaszában a</w:t>
            </w:r>
            <w:r w:rsidR="005E0C43" w:rsidRPr="006D05EA">
              <w:rPr>
                <w:rFonts w:ascii="Times New Roman" w:hAnsi="Times New Roman" w:cs="Times New Roman"/>
                <w:sz w:val="24"/>
                <w:szCs w:val="24"/>
              </w:rPr>
              <w:t xml:space="preserve"> kormány választások révén leváltható</w:t>
            </w:r>
          </w:p>
        </w:tc>
      </w:tr>
      <w:tr w:rsidR="00CB4228" w:rsidRPr="006D05EA" w:rsidTr="006D05EA">
        <w:tc>
          <w:tcPr>
            <w:tcW w:w="1376" w:type="dxa"/>
          </w:tcPr>
          <w:p w:rsidR="00CB4228" w:rsidRPr="006D05EA" w:rsidRDefault="00CB4228" w:rsidP="00CB4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EA">
              <w:rPr>
                <w:rFonts w:ascii="Times New Roman" w:hAnsi="Times New Roman" w:cs="Times New Roman"/>
                <w:sz w:val="24"/>
                <w:szCs w:val="24"/>
              </w:rPr>
              <w:t>1991 óta</w:t>
            </w:r>
          </w:p>
        </w:tc>
        <w:tc>
          <w:tcPr>
            <w:tcW w:w="1782" w:type="dxa"/>
          </w:tcPr>
          <w:p w:rsidR="00CB4228" w:rsidRPr="006D05EA" w:rsidRDefault="00CB4228" w:rsidP="00CB4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EA">
              <w:rPr>
                <w:rFonts w:ascii="Times New Roman" w:hAnsi="Times New Roman" w:cs="Times New Roman"/>
                <w:sz w:val="24"/>
                <w:szCs w:val="24"/>
              </w:rPr>
              <w:t>szabad</w:t>
            </w:r>
          </w:p>
        </w:tc>
        <w:tc>
          <w:tcPr>
            <w:tcW w:w="6017" w:type="dxa"/>
          </w:tcPr>
          <w:p w:rsidR="00CB4228" w:rsidRPr="006D05EA" w:rsidRDefault="005E0C43" w:rsidP="00CB4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EA">
              <w:rPr>
                <w:rFonts w:ascii="Times New Roman" w:hAnsi="Times New Roman" w:cs="Times New Roman"/>
                <w:sz w:val="24"/>
                <w:szCs w:val="24"/>
              </w:rPr>
              <w:t>a kormány választások révén leváltható</w:t>
            </w:r>
          </w:p>
        </w:tc>
      </w:tr>
    </w:tbl>
    <w:p w:rsidR="00766B58" w:rsidRPr="006D05EA" w:rsidRDefault="00766B58" w:rsidP="00544C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A84" w:rsidRPr="006D05EA" w:rsidRDefault="005A5A84" w:rsidP="00544C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5EA" w:rsidRPr="006D05EA" w:rsidRDefault="006D05EA" w:rsidP="006D05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5EA">
        <w:rPr>
          <w:rFonts w:ascii="Times New Roman" w:hAnsi="Times New Roman" w:cs="Times New Roman"/>
          <w:sz w:val="24"/>
          <w:szCs w:val="24"/>
        </w:rPr>
        <w:t>Összegezve tehát a táblázatot éves bontásban a következő csoportokat hozhatjuk létre:</w:t>
      </w:r>
    </w:p>
    <w:p w:rsidR="006D05EA" w:rsidRDefault="006D05EA" w:rsidP="006D05EA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 szabad: 1790-1847, 1850-1866, 1919, 1944-1945, 1948-1989</w:t>
      </w:r>
    </w:p>
    <w:p w:rsidR="006D05EA" w:rsidRDefault="006D05EA" w:rsidP="006D05EA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részben szabad:</w:t>
      </w:r>
      <w:r w:rsidR="00196F69">
        <w:rPr>
          <w:rFonts w:ascii="Times New Roman" w:hAnsi="Times New Roman" w:cs="Times New Roman"/>
          <w:sz w:val="24"/>
          <w:szCs w:val="24"/>
        </w:rPr>
        <w:t xml:space="preserve"> 1848-1849, 18</w:t>
      </w:r>
      <w:r>
        <w:rPr>
          <w:rFonts w:ascii="Times New Roman" w:hAnsi="Times New Roman" w:cs="Times New Roman"/>
          <w:sz w:val="24"/>
          <w:szCs w:val="24"/>
        </w:rPr>
        <w:t>67-1918, 1920-1943, 1946-1947</w:t>
      </w:r>
    </w:p>
    <w:p w:rsidR="006D05EA" w:rsidRPr="006D05EA" w:rsidRDefault="006D05EA" w:rsidP="006D05EA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szabad: 1990 óta</w:t>
      </w:r>
    </w:p>
    <w:p w:rsidR="006D05EA" w:rsidRPr="006D05EA" w:rsidRDefault="006D05EA" w:rsidP="00544C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2BF4" w:rsidRPr="006D05EA" w:rsidRDefault="00FB2BF4" w:rsidP="00544C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5EA">
        <w:rPr>
          <w:rFonts w:ascii="Times New Roman" w:hAnsi="Times New Roman" w:cs="Times New Roman"/>
          <w:sz w:val="24"/>
          <w:szCs w:val="24"/>
        </w:rPr>
        <w:t>FELHASZNÁLT IRODALOM</w:t>
      </w:r>
    </w:p>
    <w:p w:rsidR="00544C61" w:rsidRPr="006D05EA" w:rsidRDefault="00544C61" w:rsidP="00544C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D05EA">
        <w:rPr>
          <w:rFonts w:ascii="Times New Roman" w:hAnsi="Times New Roman" w:cs="Times New Roman"/>
          <w:sz w:val="24"/>
          <w:szCs w:val="24"/>
          <w:lang w:val="en-GB"/>
        </w:rPr>
        <w:t>Bealey</w:t>
      </w:r>
      <w:proofErr w:type="spellEnd"/>
      <w:r w:rsidRPr="006D05EA">
        <w:rPr>
          <w:rFonts w:ascii="Times New Roman" w:hAnsi="Times New Roman" w:cs="Times New Roman"/>
          <w:sz w:val="24"/>
          <w:szCs w:val="24"/>
          <w:lang w:val="en-GB"/>
        </w:rPr>
        <w:t xml:space="preserve">, Frank (1999) </w:t>
      </w:r>
      <w:proofErr w:type="gramStart"/>
      <w:r w:rsidRPr="006D05EA">
        <w:rPr>
          <w:rFonts w:ascii="Times New Roman" w:hAnsi="Times New Roman" w:cs="Times New Roman"/>
          <w:sz w:val="24"/>
          <w:szCs w:val="24"/>
          <w:lang w:val="en-GB"/>
        </w:rPr>
        <w:t>The</w:t>
      </w:r>
      <w:proofErr w:type="gramEnd"/>
      <w:r w:rsidRPr="006D05EA">
        <w:rPr>
          <w:rFonts w:ascii="Times New Roman" w:hAnsi="Times New Roman" w:cs="Times New Roman"/>
          <w:sz w:val="24"/>
          <w:szCs w:val="24"/>
          <w:lang w:val="en-GB"/>
        </w:rPr>
        <w:t xml:space="preserve"> Blackwell Dictionary of Political Science, Blackwell Publishers Ltd</w:t>
      </w:r>
    </w:p>
    <w:p w:rsidR="00544C61" w:rsidRPr="006D05EA" w:rsidRDefault="00544C61" w:rsidP="00544C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D05EA">
        <w:rPr>
          <w:rFonts w:ascii="Times New Roman" w:hAnsi="Times New Roman" w:cs="Times New Roman"/>
          <w:sz w:val="24"/>
          <w:szCs w:val="24"/>
          <w:lang w:val="en-GB"/>
        </w:rPr>
        <w:t>Beramendi</w:t>
      </w:r>
      <w:proofErr w:type="spellEnd"/>
      <w:r w:rsidRPr="006D05EA">
        <w:rPr>
          <w:rFonts w:ascii="Times New Roman" w:hAnsi="Times New Roman" w:cs="Times New Roman"/>
          <w:sz w:val="24"/>
          <w:szCs w:val="24"/>
          <w:lang w:val="en-GB"/>
        </w:rPr>
        <w:t>, Pablo- León, Sandra (2015) Federalism, in Gandhi, Jennifer – Ruiz-</w:t>
      </w:r>
      <w:proofErr w:type="spellStart"/>
      <w:r w:rsidRPr="006D05EA">
        <w:rPr>
          <w:rFonts w:ascii="Times New Roman" w:hAnsi="Times New Roman" w:cs="Times New Roman"/>
          <w:sz w:val="24"/>
          <w:szCs w:val="24"/>
          <w:lang w:val="en-GB"/>
        </w:rPr>
        <w:t>Rufino</w:t>
      </w:r>
      <w:proofErr w:type="spellEnd"/>
      <w:r w:rsidRPr="006D05EA">
        <w:rPr>
          <w:rFonts w:ascii="Times New Roman" w:hAnsi="Times New Roman" w:cs="Times New Roman"/>
          <w:sz w:val="24"/>
          <w:szCs w:val="24"/>
          <w:lang w:val="en-GB"/>
        </w:rPr>
        <w:t xml:space="preserve">, Rubén (eds.) </w:t>
      </w:r>
      <w:proofErr w:type="spellStart"/>
      <w:r w:rsidRPr="006D05EA">
        <w:rPr>
          <w:rFonts w:ascii="Times New Roman" w:hAnsi="Times New Roman" w:cs="Times New Roman"/>
          <w:sz w:val="24"/>
          <w:szCs w:val="24"/>
          <w:lang w:val="en-GB"/>
        </w:rPr>
        <w:t>Routledge</w:t>
      </w:r>
      <w:proofErr w:type="spellEnd"/>
      <w:r w:rsidRPr="006D05EA">
        <w:rPr>
          <w:rFonts w:ascii="Times New Roman" w:hAnsi="Times New Roman" w:cs="Times New Roman"/>
          <w:sz w:val="24"/>
          <w:szCs w:val="24"/>
          <w:lang w:val="en-GB"/>
        </w:rPr>
        <w:t xml:space="preserve"> Handbook of Comparative Political Institutions, </w:t>
      </w:r>
      <w:proofErr w:type="spellStart"/>
      <w:r w:rsidRPr="006D05EA">
        <w:rPr>
          <w:rFonts w:ascii="Times New Roman" w:hAnsi="Times New Roman" w:cs="Times New Roman"/>
          <w:sz w:val="24"/>
          <w:szCs w:val="24"/>
          <w:lang w:val="en-GB"/>
        </w:rPr>
        <w:t>Routledge</w:t>
      </w:r>
      <w:proofErr w:type="spellEnd"/>
      <w:r w:rsidRPr="006D05EA">
        <w:rPr>
          <w:rFonts w:ascii="Times New Roman" w:hAnsi="Times New Roman" w:cs="Times New Roman"/>
          <w:sz w:val="24"/>
          <w:szCs w:val="24"/>
          <w:lang w:val="en-GB"/>
        </w:rPr>
        <w:t>, pp. 209-225</w:t>
      </w:r>
    </w:p>
    <w:p w:rsidR="00544C61" w:rsidRPr="006D05EA" w:rsidRDefault="00544C61" w:rsidP="00544C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proofErr w:type="gramStart"/>
      <w:r w:rsidRPr="006D05EA">
        <w:rPr>
          <w:rFonts w:ascii="Times New Roman" w:hAnsi="Times New Roman" w:cs="Times New Roman"/>
          <w:sz w:val="24"/>
          <w:szCs w:val="24"/>
          <w:lang w:val="en-GB"/>
        </w:rPr>
        <w:t>Brooker</w:t>
      </w:r>
      <w:proofErr w:type="spellEnd"/>
      <w:r w:rsidRPr="006D05EA">
        <w:rPr>
          <w:rFonts w:ascii="Times New Roman" w:hAnsi="Times New Roman" w:cs="Times New Roman"/>
          <w:sz w:val="24"/>
          <w:szCs w:val="24"/>
          <w:lang w:val="en-GB"/>
        </w:rPr>
        <w:t>, Paul (2014) Non-Democratic Regimes.</w:t>
      </w:r>
      <w:proofErr w:type="gramEnd"/>
      <w:r w:rsidRPr="006D05EA">
        <w:rPr>
          <w:rFonts w:ascii="Times New Roman" w:hAnsi="Times New Roman" w:cs="Times New Roman"/>
          <w:sz w:val="24"/>
          <w:szCs w:val="24"/>
          <w:lang w:val="en-GB"/>
        </w:rPr>
        <w:t xml:space="preserve"> Third Edition, Palgrave Macmillan</w:t>
      </w:r>
    </w:p>
    <w:p w:rsidR="007569A7" w:rsidRDefault="007569A7" w:rsidP="00544C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Przeworski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, Adam (2003)</w:t>
      </w:r>
      <w:r w:rsidR="00554A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Minimalist Conception of Democra</w:t>
      </w:r>
      <w:r w:rsidR="00063B6F">
        <w:rPr>
          <w:rFonts w:ascii="Times New Roman" w:hAnsi="Times New Roman" w:cs="Times New Roman"/>
          <w:sz w:val="24"/>
          <w:szCs w:val="24"/>
          <w:lang w:val="en-GB"/>
        </w:rPr>
        <w:t xml:space="preserve">cy: A </w:t>
      </w:r>
      <w:proofErr w:type="spellStart"/>
      <w:r w:rsidR="00063B6F">
        <w:rPr>
          <w:rFonts w:ascii="Times New Roman" w:hAnsi="Times New Roman" w:cs="Times New Roman"/>
          <w:sz w:val="24"/>
          <w:szCs w:val="24"/>
          <w:lang w:val="en-GB"/>
        </w:rPr>
        <w:t>Defense</w:t>
      </w:r>
      <w:proofErr w:type="spellEnd"/>
      <w:r w:rsidR="00063B6F">
        <w:rPr>
          <w:rFonts w:ascii="Times New Roman" w:hAnsi="Times New Roman" w:cs="Times New Roman"/>
          <w:sz w:val="24"/>
          <w:szCs w:val="24"/>
          <w:lang w:val="en-GB"/>
        </w:rPr>
        <w:t xml:space="preserve">, in Dahl, Robert </w:t>
      </w:r>
      <w:r>
        <w:rPr>
          <w:rFonts w:ascii="Times New Roman" w:hAnsi="Times New Roman" w:cs="Times New Roman"/>
          <w:sz w:val="24"/>
          <w:szCs w:val="24"/>
          <w:lang w:val="en-GB"/>
        </w:rPr>
        <w:t>- Shapiro, Ian – Antonio, José (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szerk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.) The Democracy Sourcebook, MIT Press</w:t>
      </w:r>
      <w:bookmarkStart w:id="0" w:name="_GoBack"/>
      <w:bookmarkEnd w:id="0"/>
    </w:p>
    <w:p w:rsidR="00544C61" w:rsidRPr="006D05EA" w:rsidRDefault="00544C61" w:rsidP="00544C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D05EA">
        <w:rPr>
          <w:rFonts w:ascii="Times New Roman" w:hAnsi="Times New Roman" w:cs="Times New Roman"/>
          <w:sz w:val="24"/>
          <w:szCs w:val="24"/>
          <w:lang w:val="en-GB"/>
        </w:rPr>
        <w:t>Cheoweth</w:t>
      </w:r>
      <w:proofErr w:type="spellEnd"/>
      <w:r w:rsidRPr="006D05E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554A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D05EA">
        <w:rPr>
          <w:rFonts w:ascii="Times New Roman" w:hAnsi="Times New Roman" w:cs="Times New Roman"/>
          <w:sz w:val="24"/>
          <w:szCs w:val="24"/>
          <w:lang w:val="en-GB"/>
        </w:rPr>
        <w:t>Erica (2015) Political Mobilization an Institutions, in Gandhi, Jennifer – Ruiz-</w:t>
      </w:r>
      <w:proofErr w:type="spellStart"/>
      <w:r w:rsidRPr="006D05EA">
        <w:rPr>
          <w:rFonts w:ascii="Times New Roman" w:hAnsi="Times New Roman" w:cs="Times New Roman"/>
          <w:sz w:val="24"/>
          <w:szCs w:val="24"/>
          <w:lang w:val="en-GB"/>
        </w:rPr>
        <w:t>Rufino</w:t>
      </w:r>
      <w:proofErr w:type="spellEnd"/>
      <w:r w:rsidRPr="006D05EA">
        <w:rPr>
          <w:rFonts w:ascii="Times New Roman" w:hAnsi="Times New Roman" w:cs="Times New Roman"/>
          <w:sz w:val="24"/>
          <w:szCs w:val="24"/>
          <w:lang w:val="en-GB"/>
        </w:rPr>
        <w:t xml:space="preserve">, Rubén (eds.) </w:t>
      </w:r>
      <w:proofErr w:type="spellStart"/>
      <w:r w:rsidRPr="006D05EA">
        <w:rPr>
          <w:rFonts w:ascii="Times New Roman" w:hAnsi="Times New Roman" w:cs="Times New Roman"/>
          <w:sz w:val="24"/>
          <w:szCs w:val="24"/>
          <w:lang w:val="en-GB"/>
        </w:rPr>
        <w:t>Routledge</w:t>
      </w:r>
      <w:proofErr w:type="spellEnd"/>
      <w:r w:rsidRPr="006D05EA">
        <w:rPr>
          <w:rFonts w:ascii="Times New Roman" w:hAnsi="Times New Roman" w:cs="Times New Roman"/>
          <w:sz w:val="24"/>
          <w:szCs w:val="24"/>
          <w:lang w:val="en-GB"/>
        </w:rPr>
        <w:t xml:space="preserve"> Handbook of Comparative Political Institutions, </w:t>
      </w:r>
      <w:proofErr w:type="spellStart"/>
      <w:r w:rsidRPr="006D05EA">
        <w:rPr>
          <w:rFonts w:ascii="Times New Roman" w:hAnsi="Times New Roman" w:cs="Times New Roman"/>
          <w:sz w:val="24"/>
          <w:szCs w:val="24"/>
          <w:lang w:val="en-GB"/>
        </w:rPr>
        <w:t>Routledge</w:t>
      </w:r>
      <w:proofErr w:type="spellEnd"/>
      <w:r w:rsidRPr="006D05EA">
        <w:rPr>
          <w:rFonts w:ascii="Times New Roman" w:hAnsi="Times New Roman" w:cs="Times New Roman"/>
          <w:sz w:val="24"/>
          <w:szCs w:val="24"/>
          <w:lang w:val="en-GB"/>
        </w:rPr>
        <w:t>, pp. 362-376)</w:t>
      </w:r>
    </w:p>
    <w:p w:rsidR="00544C61" w:rsidRPr="006D05EA" w:rsidRDefault="00544C61" w:rsidP="00544C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D05EA">
        <w:rPr>
          <w:rFonts w:ascii="Times New Roman" w:hAnsi="Times New Roman" w:cs="Times New Roman"/>
          <w:sz w:val="24"/>
          <w:szCs w:val="24"/>
          <w:lang w:val="en-GB"/>
        </w:rPr>
        <w:t>Clark, Tom – Gandhi, Jennifer (2015) Studying Institutions, in Gandhi, Jennifer – Ruiz-</w:t>
      </w:r>
      <w:proofErr w:type="spellStart"/>
      <w:r w:rsidRPr="006D05EA">
        <w:rPr>
          <w:rFonts w:ascii="Times New Roman" w:hAnsi="Times New Roman" w:cs="Times New Roman"/>
          <w:sz w:val="24"/>
          <w:szCs w:val="24"/>
          <w:lang w:val="en-GB"/>
        </w:rPr>
        <w:t>Rufino</w:t>
      </w:r>
      <w:proofErr w:type="spellEnd"/>
      <w:r w:rsidRPr="006D05EA">
        <w:rPr>
          <w:rFonts w:ascii="Times New Roman" w:hAnsi="Times New Roman" w:cs="Times New Roman"/>
          <w:sz w:val="24"/>
          <w:szCs w:val="24"/>
          <w:lang w:val="en-GB"/>
        </w:rPr>
        <w:t xml:space="preserve">, Rubén (eds.) </w:t>
      </w:r>
      <w:proofErr w:type="spellStart"/>
      <w:r w:rsidRPr="006D05EA">
        <w:rPr>
          <w:rFonts w:ascii="Times New Roman" w:hAnsi="Times New Roman" w:cs="Times New Roman"/>
          <w:sz w:val="24"/>
          <w:szCs w:val="24"/>
          <w:lang w:val="en-GB"/>
        </w:rPr>
        <w:t>Routledge</w:t>
      </w:r>
      <w:proofErr w:type="spellEnd"/>
      <w:r w:rsidRPr="006D05EA">
        <w:rPr>
          <w:rFonts w:ascii="Times New Roman" w:hAnsi="Times New Roman" w:cs="Times New Roman"/>
          <w:sz w:val="24"/>
          <w:szCs w:val="24"/>
          <w:lang w:val="en-GB"/>
        </w:rPr>
        <w:t xml:space="preserve"> Handbook of Comparative Political Institutions, </w:t>
      </w:r>
      <w:proofErr w:type="spellStart"/>
      <w:r w:rsidRPr="006D05EA">
        <w:rPr>
          <w:rFonts w:ascii="Times New Roman" w:hAnsi="Times New Roman" w:cs="Times New Roman"/>
          <w:sz w:val="24"/>
          <w:szCs w:val="24"/>
          <w:lang w:val="en-GB"/>
        </w:rPr>
        <w:t>Routledge</w:t>
      </w:r>
      <w:proofErr w:type="spellEnd"/>
      <w:r w:rsidRPr="006D05EA">
        <w:rPr>
          <w:rFonts w:ascii="Times New Roman" w:hAnsi="Times New Roman" w:cs="Times New Roman"/>
          <w:sz w:val="24"/>
          <w:szCs w:val="24"/>
          <w:lang w:val="en-GB"/>
        </w:rPr>
        <w:t>, pp. 31-42</w:t>
      </w:r>
    </w:p>
    <w:p w:rsidR="00544C61" w:rsidRPr="006D05EA" w:rsidRDefault="00544C61" w:rsidP="00544C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D05EA">
        <w:rPr>
          <w:rFonts w:ascii="Times New Roman" w:hAnsi="Times New Roman" w:cs="Times New Roman"/>
          <w:sz w:val="24"/>
          <w:szCs w:val="24"/>
          <w:lang w:val="en-GB"/>
        </w:rPr>
        <w:t>Croisant</w:t>
      </w:r>
      <w:proofErr w:type="spellEnd"/>
      <w:r w:rsidRPr="006D05E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D05EA">
        <w:rPr>
          <w:rFonts w:ascii="Times New Roman" w:hAnsi="Times New Roman" w:cs="Times New Roman"/>
          <w:sz w:val="24"/>
          <w:szCs w:val="24"/>
          <w:lang w:val="en-GB"/>
        </w:rPr>
        <w:t>Aurel</w:t>
      </w:r>
      <w:proofErr w:type="spellEnd"/>
      <w:r w:rsidRPr="006D05EA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proofErr w:type="spellStart"/>
      <w:r w:rsidRPr="006D05EA">
        <w:rPr>
          <w:rFonts w:ascii="Times New Roman" w:hAnsi="Times New Roman" w:cs="Times New Roman"/>
          <w:sz w:val="24"/>
          <w:szCs w:val="24"/>
          <w:lang w:val="en-GB"/>
        </w:rPr>
        <w:t>Kuehn,David</w:t>
      </w:r>
      <w:proofErr w:type="spellEnd"/>
      <w:r w:rsidRPr="006D05EA">
        <w:rPr>
          <w:rFonts w:ascii="Times New Roman" w:hAnsi="Times New Roman" w:cs="Times New Roman"/>
          <w:sz w:val="24"/>
          <w:szCs w:val="24"/>
          <w:lang w:val="en-GB"/>
        </w:rPr>
        <w:t xml:space="preserve"> (2015) The Military’s Role in </w:t>
      </w:r>
      <w:proofErr w:type="spellStart"/>
      <w:r w:rsidRPr="006D05EA">
        <w:rPr>
          <w:rFonts w:ascii="Times New Roman" w:hAnsi="Times New Roman" w:cs="Times New Roman"/>
          <w:sz w:val="24"/>
          <w:szCs w:val="24"/>
          <w:lang w:val="en-GB"/>
        </w:rPr>
        <w:t>Poitics</w:t>
      </w:r>
      <w:proofErr w:type="spellEnd"/>
      <w:r w:rsidRPr="006D05EA">
        <w:rPr>
          <w:rFonts w:ascii="Times New Roman" w:hAnsi="Times New Roman" w:cs="Times New Roman"/>
          <w:sz w:val="24"/>
          <w:szCs w:val="24"/>
          <w:lang w:val="en-GB"/>
        </w:rPr>
        <w:t>, in Gandhi, Jennifer – Ruiz-</w:t>
      </w:r>
      <w:proofErr w:type="spellStart"/>
      <w:r w:rsidRPr="006D05EA">
        <w:rPr>
          <w:rFonts w:ascii="Times New Roman" w:hAnsi="Times New Roman" w:cs="Times New Roman"/>
          <w:sz w:val="24"/>
          <w:szCs w:val="24"/>
          <w:lang w:val="en-GB"/>
        </w:rPr>
        <w:t>Rufino</w:t>
      </w:r>
      <w:proofErr w:type="spellEnd"/>
      <w:r w:rsidRPr="006D05EA">
        <w:rPr>
          <w:rFonts w:ascii="Times New Roman" w:hAnsi="Times New Roman" w:cs="Times New Roman"/>
          <w:sz w:val="24"/>
          <w:szCs w:val="24"/>
          <w:lang w:val="en-GB"/>
        </w:rPr>
        <w:t xml:space="preserve">, Rubén (eds.) </w:t>
      </w:r>
      <w:proofErr w:type="spellStart"/>
      <w:r w:rsidRPr="006D05EA">
        <w:rPr>
          <w:rFonts w:ascii="Times New Roman" w:hAnsi="Times New Roman" w:cs="Times New Roman"/>
          <w:sz w:val="24"/>
          <w:szCs w:val="24"/>
          <w:lang w:val="en-GB"/>
        </w:rPr>
        <w:t>Routledge</w:t>
      </w:r>
      <w:proofErr w:type="spellEnd"/>
      <w:r w:rsidRPr="006D05EA">
        <w:rPr>
          <w:rFonts w:ascii="Times New Roman" w:hAnsi="Times New Roman" w:cs="Times New Roman"/>
          <w:sz w:val="24"/>
          <w:szCs w:val="24"/>
          <w:lang w:val="en-GB"/>
        </w:rPr>
        <w:t xml:space="preserve"> Handbook of Comparative Political Institutions, </w:t>
      </w:r>
      <w:proofErr w:type="spellStart"/>
      <w:r w:rsidRPr="006D05EA">
        <w:rPr>
          <w:rFonts w:ascii="Times New Roman" w:hAnsi="Times New Roman" w:cs="Times New Roman"/>
          <w:sz w:val="24"/>
          <w:szCs w:val="24"/>
          <w:lang w:val="en-GB"/>
        </w:rPr>
        <w:t>Routledge</w:t>
      </w:r>
      <w:proofErr w:type="spellEnd"/>
      <w:r w:rsidRPr="006D05EA">
        <w:rPr>
          <w:rFonts w:ascii="Times New Roman" w:hAnsi="Times New Roman" w:cs="Times New Roman"/>
          <w:sz w:val="24"/>
          <w:szCs w:val="24"/>
          <w:lang w:val="en-GB"/>
        </w:rPr>
        <w:t>, pp. 258-277</w:t>
      </w:r>
    </w:p>
    <w:p w:rsidR="00544C61" w:rsidRPr="006D05EA" w:rsidRDefault="00544C61" w:rsidP="00544C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D05EA">
        <w:rPr>
          <w:rFonts w:ascii="Times New Roman" w:hAnsi="Times New Roman" w:cs="Times New Roman"/>
          <w:sz w:val="24"/>
          <w:szCs w:val="24"/>
          <w:lang w:val="en-GB"/>
        </w:rPr>
        <w:t xml:space="preserve">Frankenberg, Günter (2012) Democracy, in Rosenfeld, Michel – </w:t>
      </w:r>
      <w:proofErr w:type="spellStart"/>
      <w:r w:rsidRPr="006D05EA">
        <w:rPr>
          <w:rFonts w:ascii="Times New Roman" w:hAnsi="Times New Roman" w:cs="Times New Roman"/>
          <w:sz w:val="24"/>
          <w:szCs w:val="24"/>
          <w:lang w:val="en-GB"/>
        </w:rPr>
        <w:t>Sajó</w:t>
      </w:r>
      <w:proofErr w:type="spellEnd"/>
      <w:r w:rsidRPr="006D05E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D05EA">
        <w:rPr>
          <w:rFonts w:ascii="Times New Roman" w:hAnsi="Times New Roman" w:cs="Times New Roman"/>
          <w:sz w:val="24"/>
          <w:szCs w:val="24"/>
          <w:lang w:val="en-GB"/>
        </w:rPr>
        <w:t>András</w:t>
      </w:r>
      <w:proofErr w:type="spellEnd"/>
      <w:r w:rsidRPr="006D05EA">
        <w:rPr>
          <w:rFonts w:ascii="Times New Roman" w:hAnsi="Times New Roman" w:cs="Times New Roman"/>
          <w:sz w:val="24"/>
          <w:szCs w:val="24"/>
          <w:lang w:val="en-GB"/>
        </w:rPr>
        <w:t xml:space="preserve"> (eds.) </w:t>
      </w:r>
      <w:proofErr w:type="gramStart"/>
      <w:r w:rsidRPr="006D05EA">
        <w:rPr>
          <w:rFonts w:ascii="Times New Roman" w:hAnsi="Times New Roman" w:cs="Times New Roman"/>
          <w:sz w:val="24"/>
          <w:szCs w:val="24"/>
          <w:lang w:val="en-GB"/>
        </w:rPr>
        <w:t>The</w:t>
      </w:r>
      <w:proofErr w:type="gramEnd"/>
      <w:r w:rsidRPr="006D05EA">
        <w:rPr>
          <w:rFonts w:ascii="Times New Roman" w:hAnsi="Times New Roman" w:cs="Times New Roman"/>
          <w:sz w:val="24"/>
          <w:szCs w:val="24"/>
          <w:lang w:val="en-GB"/>
        </w:rPr>
        <w:t xml:space="preserve"> Oxford Handbook of Comparative Constitutional Law, Oxford, pp. 250-268</w:t>
      </w:r>
    </w:p>
    <w:p w:rsidR="00544C61" w:rsidRPr="006D05EA" w:rsidRDefault="00544C61" w:rsidP="00544C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D05EA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Grimm, Dieter (20012) Types of Constitutions, in Rosenfeld, Michel – </w:t>
      </w:r>
      <w:proofErr w:type="spellStart"/>
      <w:r w:rsidRPr="006D05EA">
        <w:rPr>
          <w:rFonts w:ascii="Times New Roman" w:hAnsi="Times New Roman" w:cs="Times New Roman"/>
          <w:sz w:val="24"/>
          <w:szCs w:val="24"/>
          <w:lang w:val="en-GB"/>
        </w:rPr>
        <w:t>Sajó</w:t>
      </w:r>
      <w:proofErr w:type="spellEnd"/>
      <w:r w:rsidRPr="006D05E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D05EA">
        <w:rPr>
          <w:rFonts w:ascii="Times New Roman" w:hAnsi="Times New Roman" w:cs="Times New Roman"/>
          <w:sz w:val="24"/>
          <w:szCs w:val="24"/>
          <w:lang w:val="en-GB"/>
        </w:rPr>
        <w:t>András</w:t>
      </w:r>
      <w:proofErr w:type="spellEnd"/>
      <w:r w:rsidRPr="006D05EA">
        <w:rPr>
          <w:rFonts w:ascii="Times New Roman" w:hAnsi="Times New Roman" w:cs="Times New Roman"/>
          <w:sz w:val="24"/>
          <w:szCs w:val="24"/>
          <w:lang w:val="en-GB"/>
        </w:rPr>
        <w:t xml:space="preserve"> (eds.) </w:t>
      </w:r>
      <w:proofErr w:type="gramStart"/>
      <w:r w:rsidRPr="006D05EA">
        <w:rPr>
          <w:rFonts w:ascii="Times New Roman" w:hAnsi="Times New Roman" w:cs="Times New Roman"/>
          <w:sz w:val="24"/>
          <w:szCs w:val="24"/>
          <w:lang w:val="en-GB"/>
        </w:rPr>
        <w:t>The</w:t>
      </w:r>
      <w:proofErr w:type="gramEnd"/>
      <w:r w:rsidRPr="006D05EA">
        <w:rPr>
          <w:rFonts w:ascii="Times New Roman" w:hAnsi="Times New Roman" w:cs="Times New Roman"/>
          <w:sz w:val="24"/>
          <w:szCs w:val="24"/>
          <w:lang w:val="en-GB"/>
        </w:rPr>
        <w:t xml:space="preserve"> Oxford Handbook of Comparative Constitutional Law, Oxford, pp. 98-132</w:t>
      </w:r>
    </w:p>
    <w:p w:rsidR="00544C61" w:rsidRPr="006D05EA" w:rsidRDefault="00544C61" w:rsidP="00544C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D05EA">
        <w:rPr>
          <w:rFonts w:ascii="Times New Roman" w:hAnsi="Times New Roman" w:cs="Times New Roman"/>
          <w:sz w:val="24"/>
          <w:szCs w:val="24"/>
          <w:lang w:val="en-GB"/>
        </w:rPr>
        <w:t xml:space="preserve">Holmes, Stephen (2012) Constitutions and Constitutionalism, in Rosenfeld, Michel – </w:t>
      </w:r>
      <w:proofErr w:type="spellStart"/>
      <w:r w:rsidRPr="006D05EA">
        <w:rPr>
          <w:rFonts w:ascii="Times New Roman" w:hAnsi="Times New Roman" w:cs="Times New Roman"/>
          <w:sz w:val="24"/>
          <w:szCs w:val="24"/>
          <w:lang w:val="en-GB"/>
        </w:rPr>
        <w:t>Sajó</w:t>
      </w:r>
      <w:proofErr w:type="spellEnd"/>
      <w:r w:rsidRPr="006D05E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D05EA">
        <w:rPr>
          <w:rFonts w:ascii="Times New Roman" w:hAnsi="Times New Roman" w:cs="Times New Roman"/>
          <w:sz w:val="24"/>
          <w:szCs w:val="24"/>
          <w:lang w:val="en-GB"/>
        </w:rPr>
        <w:t>András</w:t>
      </w:r>
      <w:proofErr w:type="spellEnd"/>
      <w:r w:rsidRPr="006D05EA">
        <w:rPr>
          <w:rFonts w:ascii="Times New Roman" w:hAnsi="Times New Roman" w:cs="Times New Roman"/>
          <w:sz w:val="24"/>
          <w:szCs w:val="24"/>
          <w:lang w:val="en-GB"/>
        </w:rPr>
        <w:t xml:space="preserve"> (eds.) </w:t>
      </w:r>
      <w:proofErr w:type="gramStart"/>
      <w:r w:rsidRPr="006D05EA">
        <w:rPr>
          <w:rFonts w:ascii="Times New Roman" w:hAnsi="Times New Roman" w:cs="Times New Roman"/>
          <w:sz w:val="24"/>
          <w:szCs w:val="24"/>
          <w:lang w:val="en-GB"/>
        </w:rPr>
        <w:t>The</w:t>
      </w:r>
      <w:proofErr w:type="gramEnd"/>
      <w:r w:rsidRPr="006D05EA">
        <w:rPr>
          <w:rFonts w:ascii="Times New Roman" w:hAnsi="Times New Roman" w:cs="Times New Roman"/>
          <w:sz w:val="24"/>
          <w:szCs w:val="24"/>
          <w:lang w:val="en-GB"/>
        </w:rPr>
        <w:t xml:space="preserve"> Oxford Handbook of Comparative Constitutional Law, Oxford, pp. 189-217</w:t>
      </w:r>
    </w:p>
    <w:p w:rsidR="00544C61" w:rsidRPr="006D05EA" w:rsidRDefault="00544C61" w:rsidP="00544C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D05EA">
        <w:rPr>
          <w:rFonts w:ascii="Times New Roman" w:hAnsi="Times New Roman" w:cs="Times New Roman"/>
          <w:sz w:val="24"/>
          <w:szCs w:val="24"/>
          <w:lang w:val="en-GB"/>
        </w:rPr>
        <w:t>Lauth</w:t>
      </w:r>
      <w:proofErr w:type="spellEnd"/>
      <w:r w:rsidRPr="006D05EA">
        <w:rPr>
          <w:rFonts w:ascii="Times New Roman" w:hAnsi="Times New Roman" w:cs="Times New Roman"/>
          <w:sz w:val="24"/>
          <w:szCs w:val="24"/>
          <w:lang w:val="en-GB"/>
        </w:rPr>
        <w:t>, Hans-Joachim (2015) Formal and Informal Institutions, in Gandhi, Jennifer – Ruiz-</w:t>
      </w:r>
      <w:proofErr w:type="spellStart"/>
      <w:r w:rsidRPr="006D05EA">
        <w:rPr>
          <w:rFonts w:ascii="Times New Roman" w:hAnsi="Times New Roman" w:cs="Times New Roman"/>
          <w:sz w:val="24"/>
          <w:szCs w:val="24"/>
          <w:lang w:val="en-GB"/>
        </w:rPr>
        <w:t>Rufino</w:t>
      </w:r>
      <w:proofErr w:type="spellEnd"/>
      <w:r w:rsidRPr="006D05EA">
        <w:rPr>
          <w:rFonts w:ascii="Times New Roman" w:hAnsi="Times New Roman" w:cs="Times New Roman"/>
          <w:sz w:val="24"/>
          <w:szCs w:val="24"/>
          <w:lang w:val="en-GB"/>
        </w:rPr>
        <w:t xml:space="preserve">, Rubén (eds.) </w:t>
      </w:r>
      <w:proofErr w:type="spellStart"/>
      <w:r w:rsidRPr="006D05EA">
        <w:rPr>
          <w:rFonts w:ascii="Times New Roman" w:hAnsi="Times New Roman" w:cs="Times New Roman"/>
          <w:sz w:val="24"/>
          <w:szCs w:val="24"/>
          <w:lang w:val="en-GB"/>
        </w:rPr>
        <w:t>Routledge</w:t>
      </w:r>
      <w:proofErr w:type="spellEnd"/>
      <w:r w:rsidRPr="006D05EA">
        <w:rPr>
          <w:rFonts w:ascii="Times New Roman" w:hAnsi="Times New Roman" w:cs="Times New Roman"/>
          <w:sz w:val="24"/>
          <w:szCs w:val="24"/>
          <w:lang w:val="en-GB"/>
        </w:rPr>
        <w:t xml:space="preserve"> Handbook of Comparative Political Institutions, </w:t>
      </w:r>
      <w:proofErr w:type="spellStart"/>
      <w:r w:rsidRPr="006D05EA">
        <w:rPr>
          <w:rFonts w:ascii="Times New Roman" w:hAnsi="Times New Roman" w:cs="Times New Roman"/>
          <w:sz w:val="24"/>
          <w:szCs w:val="24"/>
          <w:lang w:val="en-GB"/>
        </w:rPr>
        <w:t>Routledge</w:t>
      </w:r>
      <w:proofErr w:type="spellEnd"/>
      <w:r w:rsidRPr="006D05EA">
        <w:rPr>
          <w:rFonts w:ascii="Times New Roman" w:hAnsi="Times New Roman" w:cs="Times New Roman"/>
          <w:sz w:val="24"/>
          <w:szCs w:val="24"/>
          <w:lang w:val="en-GB"/>
        </w:rPr>
        <w:t>, pp. 56-69</w:t>
      </w:r>
    </w:p>
    <w:p w:rsidR="00544C61" w:rsidRPr="006D05EA" w:rsidRDefault="00544C61" w:rsidP="00544C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D05EA">
        <w:rPr>
          <w:rFonts w:ascii="Times New Roman" w:hAnsi="Times New Roman" w:cs="Times New Roman"/>
          <w:sz w:val="24"/>
          <w:szCs w:val="24"/>
          <w:lang w:val="en-GB"/>
        </w:rPr>
        <w:t>Przeworski</w:t>
      </w:r>
      <w:proofErr w:type="spellEnd"/>
      <w:r w:rsidRPr="006D05EA">
        <w:rPr>
          <w:rFonts w:ascii="Times New Roman" w:hAnsi="Times New Roman" w:cs="Times New Roman"/>
          <w:sz w:val="24"/>
          <w:szCs w:val="24"/>
          <w:lang w:val="en-GB"/>
        </w:rPr>
        <w:t>, Adam (2015) Endogenous Change of Institutions, in Gandhi, Jennifer – Ruiz-</w:t>
      </w:r>
      <w:proofErr w:type="spellStart"/>
      <w:r w:rsidRPr="006D05EA">
        <w:rPr>
          <w:rFonts w:ascii="Times New Roman" w:hAnsi="Times New Roman" w:cs="Times New Roman"/>
          <w:sz w:val="24"/>
          <w:szCs w:val="24"/>
          <w:lang w:val="en-GB"/>
        </w:rPr>
        <w:t>Rufino</w:t>
      </w:r>
      <w:proofErr w:type="spellEnd"/>
      <w:r w:rsidRPr="006D05EA">
        <w:rPr>
          <w:rFonts w:ascii="Times New Roman" w:hAnsi="Times New Roman" w:cs="Times New Roman"/>
          <w:sz w:val="24"/>
          <w:szCs w:val="24"/>
          <w:lang w:val="en-GB"/>
        </w:rPr>
        <w:t xml:space="preserve">, Rubén (eds.) </w:t>
      </w:r>
      <w:proofErr w:type="spellStart"/>
      <w:r w:rsidRPr="006D05EA">
        <w:rPr>
          <w:rFonts w:ascii="Times New Roman" w:hAnsi="Times New Roman" w:cs="Times New Roman"/>
          <w:sz w:val="24"/>
          <w:szCs w:val="24"/>
          <w:lang w:val="en-GB"/>
        </w:rPr>
        <w:t>Routledge</w:t>
      </w:r>
      <w:proofErr w:type="spellEnd"/>
      <w:r w:rsidRPr="006D05EA">
        <w:rPr>
          <w:rFonts w:ascii="Times New Roman" w:hAnsi="Times New Roman" w:cs="Times New Roman"/>
          <w:sz w:val="24"/>
          <w:szCs w:val="24"/>
          <w:lang w:val="en-GB"/>
        </w:rPr>
        <w:t xml:space="preserve"> Handbook of Comparative Political Institutions, </w:t>
      </w:r>
      <w:proofErr w:type="spellStart"/>
      <w:r w:rsidRPr="006D05EA">
        <w:rPr>
          <w:rFonts w:ascii="Times New Roman" w:hAnsi="Times New Roman" w:cs="Times New Roman"/>
          <w:sz w:val="24"/>
          <w:szCs w:val="24"/>
          <w:lang w:val="en-GB"/>
        </w:rPr>
        <w:t>Routledge</w:t>
      </w:r>
      <w:proofErr w:type="spellEnd"/>
      <w:r w:rsidRPr="006D05EA">
        <w:rPr>
          <w:rFonts w:ascii="Times New Roman" w:hAnsi="Times New Roman" w:cs="Times New Roman"/>
          <w:sz w:val="24"/>
          <w:szCs w:val="24"/>
          <w:lang w:val="en-GB"/>
        </w:rPr>
        <w:t>, pp. 43-55</w:t>
      </w:r>
    </w:p>
    <w:p w:rsidR="00544C61" w:rsidRPr="006D05EA" w:rsidRDefault="00544C61" w:rsidP="00544C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D05EA">
        <w:rPr>
          <w:rFonts w:ascii="Times New Roman" w:hAnsi="Times New Roman" w:cs="Times New Roman"/>
          <w:sz w:val="24"/>
          <w:szCs w:val="24"/>
          <w:lang w:val="en-GB"/>
        </w:rPr>
        <w:t>Ríos-Figueroa, Julio (2015) Judicial Institutions, in Gandhi, Jennifer – Ruiz-</w:t>
      </w:r>
      <w:proofErr w:type="spellStart"/>
      <w:r w:rsidRPr="006D05EA">
        <w:rPr>
          <w:rFonts w:ascii="Times New Roman" w:hAnsi="Times New Roman" w:cs="Times New Roman"/>
          <w:sz w:val="24"/>
          <w:szCs w:val="24"/>
          <w:lang w:val="en-GB"/>
        </w:rPr>
        <w:t>Rufino</w:t>
      </w:r>
      <w:proofErr w:type="spellEnd"/>
      <w:r w:rsidRPr="006D05EA">
        <w:rPr>
          <w:rFonts w:ascii="Times New Roman" w:hAnsi="Times New Roman" w:cs="Times New Roman"/>
          <w:sz w:val="24"/>
          <w:szCs w:val="24"/>
          <w:lang w:val="en-GB"/>
        </w:rPr>
        <w:t xml:space="preserve">, Rubén (eds.) </w:t>
      </w:r>
      <w:proofErr w:type="spellStart"/>
      <w:r w:rsidRPr="006D05EA">
        <w:rPr>
          <w:rFonts w:ascii="Times New Roman" w:hAnsi="Times New Roman" w:cs="Times New Roman"/>
          <w:sz w:val="24"/>
          <w:szCs w:val="24"/>
          <w:lang w:val="en-GB"/>
        </w:rPr>
        <w:t>Routledge</w:t>
      </w:r>
      <w:proofErr w:type="spellEnd"/>
      <w:r w:rsidRPr="006D05EA">
        <w:rPr>
          <w:rFonts w:ascii="Times New Roman" w:hAnsi="Times New Roman" w:cs="Times New Roman"/>
          <w:sz w:val="24"/>
          <w:szCs w:val="24"/>
          <w:lang w:val="en-GB"/>
        </w:rPr>
        <w:t xml:space="preserve"> Handbook of Comparative Political Institutions, </w:t>
      </w:r>
      <w:proofErr w:type="spellStart"/>
      <w:r w:rsidRPr="006D05EA">
        <w:rPr>
          <w:rFonts w:ascii="Times New Roman" w:hAnsi="Times New Roman" w:cs="Times New Roman"/>
          <w:sz w:val="24"/>
          <w:szCs w:val="24"/>
          <w:lang w:val="en-GB"/>
        </w:rPr>
        <w:t>Routledge</w:t>
      </w:r>
      <w:proofErr w:type="spellEnd"/>
      <w:r w:rsidRPr="006D05EA">
        <w:rPr>
          <w:rFonts w:ascii="Times New Roman" w:hAnsi="Times New Roman" w:cs="Times New Roman"/>
          <w:sz w:val="24"/>
          <w:szCs w:val="24"/>
          <w:lang w:val="en-GB"/>
        </w:rPr>
        <w:t>, pp. 195-208</w:t>
      </w:r>
    </w:p>
    <w:p w:rsidR="00544C61" w:rsidRPr="006D05EA" w:rsidRDefault="00544C61" w:rsidP="00544C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D05EA">
        <w:rPr>
          <w:rFonts w:ascii="Times New Roman" w:hAnsi="Times New Roman" w:cs="Times New Roman"/>
          <w:sz w:val="24"/>
          <w:szCs w:val="24"/>
          <w:lang w:val="en-GB"/>
        </w:rPr>
        <w:t>Saiegh</w:t>
      </w:r>
      <w:proofErr w:type="spellEnd"/>
      <w:r w:rsidRPr="006D05EA">
        <w:rPr>
          <w:rFonts w:ascii="Times New Roman" w:hAnsi="Times New Roman" w:cs="Times New Roman"/>
          <w:sz w:val="24"/>
          <w:szCs w:val="24"/>
          <w:lang w:val="en-GB"/>
        </w:rPr>
        <w:t>, Sebastian M. (2015) Executive-Legislative Relations, in Gandhi, Jennifer – Ruiz-</w:t>
      </w:r>
      <w:proofErr w:type="spellStart"/>
      <w:r w:rsidRPr="006D05EA">
        <w:rPr>
          <w:rFonts w:ascii="Times New Roman" w:hAnsi="Times New Roman" w:cs="Times New Roman"/>
          <w:sz w:val="24"/>
          <w:szCs w:val="24"/>
          <w:lang w:val="en-GB"/>
        </w:rPr>
        <w:t>Rufino</w:t>
      </w:r>
      <w:proofErr w:type="spellEnd"/>
      <w:r w:rsidRPr="006D05EA">
        <w:rPr>
          <w:rFonts w:ascii="Times New Roman" w:hAnsi="Times New Roman" w:cs="Times New Roman"/>
          <w:sz w:val="24"/>
          <w:szCs w:val="24"/>
          <w:lang w:val="en-GB"/>
        </w:rPr>
        <w:t xml:space="preserve">, Rubén (eds.) </w:t>
      </w:r>
      <w:proofErr w:type="spellStart"/>
      <w:r w:rsidRPr="006D05EA">
        <w:rPr>
          <w:rFonts w:ascii="Times New Roman" w:hAnsi="Times New Roman" w:cs="Times New Roman"/>
          <w:sz w:val="24"/>
          <w:szCs w:val="24"/>
          <w:lang w:val="en-GB"/>
        </w:rPr>
        <w:t>Routledge</w:t>
      </w:r>
      <w:proofErr w:type="spellEnd"/>
      <w:r w:rsidRPr="006D05EA">
        <w:rPr>
          <w:rFonts w:ascii="Times New Roman" w:hAnsi="Times New Roman" w:cs="Times New Roman"/>
          <w:sz w:val="24"/>
          <w:szCs w:val="24"/>
          <w:lang w:val="en-GB"/>
        </w:rPr>
        <w:t xml:space="preserve"> Handbook of Comparative Political Institutions, </w:t>
      </w:r>
      <w:proofErr w:type="spellStart"/>
      <w:r w:rsidRPr="006D05EA">
        <w:rPr>
          <w:rFonts w:ascii="Times New Roman" w:hAnsi="Times New Roman" w:cs="Times New Roman"/>
          <w:sz w:val="24"/>
          <w:szCs w:val="24"/>
          <w:lang w:val="en-GB"/>
        </w:rPr>
        <w:t>Routledge</w:t>
      </w:r>
      <w:proofErr w:type="spellEnd"/>
      <w:r w:rsidRPr="006D05EA">
        <w:rPr>
          <w:rFonts w:ascii="Times New Roman" w:hAnsi="Times New Roman" w:cs="Times New Roman"/>
          <w:sz w:val="24"/>
          <w:szCs w:val="24"/>
          <w:lang w:val="en-GB"/>
        </w:rPr>
        <w:t>, pp. 162-180</w:t>
      </w:r>
    </w:p>
    <w:p w:rsidR="00544C61" w:rsidRPr="006D05EA" w:rsidRDefault="00544C61" w:rsidP="00544C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D05EA">
        <w:rPr>
          <w:rFonts w:ascii="Times New Roman" w:hAnsi="Times New Roman" w:cs="Times New Roman"/>
          <w:sz w:val="24"/>
          <w:szCs w:val="24"/>
          <w:lang w:val="en-GB"/>
        </w:rPr>
        <w:t>Scruton</w:t>
      </w:r>
      <w:proofErr w:type="spellEnd"/>
      <w:r w:rsidRPr="006D05EA">
        <w:rPr>
          <w:rFonts w:ascii="Times New Roman" w:hAnsi="Times New Roman" w:cs="Times New Roman"/>
          <w:sz w:val="24"/>
          <w:szCs w:val="24"/>
          <w:lang w:val="en-GB"/>
        </w:rPr>
        <w:t xml:space="preserve">, Roger (2007) </w:t>
      </w:r>
      <w:proofErr w:type="gramStart"/>
      <w:r w:rsidRPr="006D05EA">
        <w:rPr>
          <w:rFonts w:ascii="Times New Roman" w:hAnsi="Times New Roman" w:cs="Times New Roman"/>
          <w:sz w:val="24"/>
          <w:szCs w:val="24"/>
          <w:lang w:val="en-GB"/>
        </w:rPr>
        <w:t>The</w:t>
      </w:r>
      <w:proofErr w:type="gramEnd"/>
      <w:r w:rsidRPr="006D05EA">
        <w:rPr>
          <w:rFonts w:ascii="Times New Roman" w:hAnsi="Times New Roman" w:cs="Times New Roman"/>
          <w:sz w:val="24"/>
          <w:szCs w:val="24"/>
          <w:lang w:val="en-GB"/>
        </w:rPr>
        <w:t xml:space="preserve"> Palgrave Macmillan Dictionary of Political Thought. Third Edition, Palgrave Macmillan</w:t>
      </w:r>
    </w:p>
    <w:p w:rsidR="00544C61" w:rsidRPr="006D05EA" w:rsidRDefault="00544C61" w:rsidP="00544C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D05EA">
        <w:rPr>
          <w:rFonts w:ascii="Times New Roman" w:hAnsi="Times New Roman" w:cs="Times New Roman"/>
          <w:sz w:val="24"/>
          <w:szCs w:val="24"/>
          <w:lang w:val="en-GB"/>
        </w:rPr>
        <w:t>Thio</w:t>
      </w:r>
      <w:proofErr w:type="spellEnd"/>
      <w:r w:rsidRPr="006D05EA">
        <w:rPr>
          <w:rFonts w:ascii="Times New Roman" w:hAnsi="Times New Roman" w:cs="Times New Roman"/>
          <w:sz w:val="24"/>
          <w:szCs w:val="24"/>
          <w:lang w:val="en-GB"/>
        </w:rPr>
        <w:t xml:space="preserve">, Li-Ann (2012) Constitutionalism in Illiberal Polities, in Rosenfeld, Michel – </w:t>
      </w:r>
      <w:proofErr w:type="spellStart"/>
      <w:r w:rsidRPr="006D05EA">
        <w:rPr>
          <w:rFonts w:ascii="Times New Roman" w:hAnsi="Times New Roman" w:cs="Times New Roman"/>
          <w:sz w:val="24"/>
          <w:szCs w:val="24"/>
          <w:lang w:val="en-GB"/>
        </w:rPr>
        <w:t>Sajó</w:t>
      </w:r>
      <w:proofErr w:type="spellEnd"/>
      <w:r w:rsidRPr="006D05E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D05EA">
        <w:rPr>
          <w:rFonts w:ascii="Times New Roman" w:hAnsi="Times New Roman" w:cs="Times New Roman"/>
          <w:sz w:val="24"/>
          <w:szCs w:val="24"/>
          <w:lang w:val="en-GB"/>
        </w:rPr>
        <w:t>András</w:t>
      </w:r>
      <w:proofErr w:type="spellEnd"/>
      <w:r w:rsidRPr="006D05EA">
        <w:rPr>
          <w:rFonts w:ascii="Times New Roman" w:hAnsi="Times New Roman" w:cs="Times New Roman"/>
          <w:sz w:val="24"/>
          <w:szCs w:val="24"/>
          <w:lang w:val="en-GB"/>
        </w:rPr>
        <w:t xml:space="preserve"> (eds.) The Oxford Handbook of Comparative Constitutional Law, Oxford, pp. 133-152</w:t>
      </w:r>
    </w:p>
    <w:p w:rsidR="00544C61" w:rsidRPr="006D05EA" w:rsidRDefault="00544C61" w:rsidP="00544C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D05EA">
        <w:rPr>
          <w:rFonts w:ascii="Times New Roman" w:hAnsi="Times New Roman" w:cs="Times New Roman"/>
          <w:sz w:val="24"/>
          <w:szCs w:val="24"/>
          <w:lang w:val="en-GB"/>
        </w:rPr>
        <w:t>Tushnet</w:t>
      </w:r>
      <w:proofErr w:type="spellEnd"/>
      <w:r w:rsidRPr="006D05EA">
        <w:rPr>
          <w:rFonts w:ascii="Times New Roman" w:hAnsi="Times New Roman" w:cs="Times New Roman"/>
          <w:sz w:val="24"/>
          <w:szCs w:val="24"/>
          <w:lang w:val="en-GB"/>
        </w:rPr>
        <w:t xml:space="preserve">, Mark (2012) Constitution, in Rosenfeld, Michel – </w:t>
      </w:r>
      <w:proofErr w:type="spellStart"/>
      <w:r w:rsidRPr="006D05EA">
        <w:rPr>
          <w:rFonts w:ascii="Times New Roman" w:hAnsi="Times New Roman" w:cs="Times New Roman"/>
          <w:sz w:val="24"/>
          <w:szCs w:val="24"/>
          <w:lang w:val="en-GB"/>
        </w:rPr>
        <w:t>Sajó</w:t>
      </w:r>
      <w:proofErr w:type="spellEnd"/>
      <w:r w:rsidRPr="006D05E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D05EA">
        <w:rPr>
          <w:rFonts w:ascii="Times New Roman" w:hAnsi="Times New Roman" w:cs="Times New Roman"/>
          <w:sz w:val="24"/>
          <w:szCs w:val="24"/>
          <w:lang w:val="en-GB"/>
        </w:rPr>
        <w:t>András</w:t>
      </w:r>
      <w:proofErr w:type="spellEnd"/>
      <w:r w:rsidRPr="006D05EA">
        <w:rPr>
          <w:rFonts w:ascii="Times New Roman" w:hAnsi="Times New Roman" w:cs="Times New Roman"/>
          <w:sz w:val="24"/>
          <w:szCs w:val="24"/>
          <w:lang w:val="en-GB"/>
        </w:rPr>
        <w:t xml:space="preserve"> (eds.) </w:t>
      </w:r>
      <w:proofErr w:type="gramStart"/>
      <w:r w:rsidRPr="006D05EA">
        <w:rPr>
          <w:rFonts w:ascii="Times New Roman" w:hAnsi="Times New Roman" w:cs="Times New Roman"/>
          <w:sz w:val="24"/>
          <w:szCs w:val="24"/>
          <w:lang w:val="en-GB"/>
        </w:rPr>
        <w:t>The</w:t>
      </w:r>
      <w:proofErr w:type="gramEnd"/>
      <w:r w:rsidRPr="006D05EA">
        <w:rPr>
          <w:rFonts w:ascii="Times New Roman" w:hAnsi="Times New Roman" w:cs="Times New Roman"/>
          <w:sz w:val="24"/>
          <w:szCs w:val="24"/>
          <w:lang w:val="en-GB"/>
        </w:rPr>
        <w:t xml:space="preserve"> Oxford Handbook of Comparative Constitutional Law, Oxford, pp. 218-232</w:t>
      </w:r>
    </w:p>
    <w:sectPr w:rsidR="00544C61" w:rsidRPr="006D05EA" w:rsidSect="00E247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C60A8"/>
    <w:multiLevelType w:val="hybridMultilevel"/>
    <w:tmpl w:val="AC18B7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2BF4"/>
    <w:rsid w:val="0000452D"/>
    <w:rsid w:val="0002770D"/>
    <w:rsid w:val="000557D2"/>
    <w:rsid w:val="00063B6F"/>
    <w:rsid w:val="001028F4"/>
    <w:rsid w:val="001551F9"/>
    <w:rsid w:val="00161FB3"/>
    <w:rsid w:val="00191DEE"/>
    <w:rsid w:val="00193841"/>
    <w:rsid w:val="00196F69"/>
    <w:rsid w:val="001A7F8C"/>
    <w:rsid w:val="00205E2A"/>
    <w:rsid w:val="00211474"/>
    <w:rsid w:val="00213FE2"/>
    <w:rsid w:val="0022076E"/>
    <w:rsid w:val="002342AD"/>
    <w:rsid w:val="00290E24"/>
    <w:rsid w:val="00292454"/>
    <w:rsid w:val="002A2184"/>
    <w:rsid w:val="002A3E6A"/>
    <w:rsid w:val="002E1C02"/>
    <w:rsid w:val="002F78EC"/>
    <w:rsid w:val="00300ACC"/>
    <w:rsid w:val="00312BDE"/>
    <w:rsid w:val="00326B66"/>
    <w:rsid w:val="003317BA"/>
    <w:rsid w:val="00347052"/>
    <w:rsid w:val="004E0BED"/>
    <w:rsid w:val="004E2FAB"/>
    <w:rsid w:val="004E7B71"/>
    <w:rsid w:val="00520A54"/>
    <w:rsid w:val="00544C61"/>
    <w:rsid w:val="00554AEB"/>
    <w:rsid w:val="0056411B"/>
    <w:rsid w:val="005A5A84"/>
    <w:rsid w:val="005E0C43"/>
    <w:rsid w:val="005F359F"/>
    <w:rsid w:val="006242CE"/>
    <w:rsid w:val="00631953"/>
    <w:rsid w:val="006430C3"/>
    <w:rsid w:val="00655310"/>
    <w:rsid w:val="00656245"/>
    <w:rsid w:val="006838C5"/>
    <w:rsid w:val="00686635"/>
    <w:rsid w:val="006D05EA"/>
    <w:rsid w:val="00722312"/>
    <w:rsid w:val="007569A7"/>
    <w:rsid w:val="00766B58"/>
    <w:rsid w:val="0077128A"/>
    <w:rsid w:val="00790DD0"/>
    <w:rsid w:val="00791B6A"/>
    <w:rsid w:val="007C7E40"/>
    <w:rsid w:val="007D026F"/>
    <w:rsid w:val="00805ED1"/>
    <w:rsid w:val="00806FEC"/>
    <w:rsid w:val="00836BC3"/>
    <w:rsid w:val="008477B2"/>
    <w:rsid w:val="00851175"/>
    <w:rsid w:val="00926FD3"/>
    <w:rsid w:val="00947A43"/>
    <w:rsid w:val="00960252"/>
    <w:rsid w:val="009A03C9"/>
    <w:rsid w:val="009A57BC"/>
    <w:rsid w:val="009C4CB5"/>
    <w:rsid w:val="009D4709"/>
    <w:rsid w:val="009E1BAC"/>
    <w:rsid w:val="009F7377"/>
    <w:rsid w:val="00A00544"/>
    <w:rsid w:val="00A1680F"/>
    <w:rsid w:val="00A352C1"/>
    <w:rsid w:val="00A440ED"/>
    <w:rsid w:val="00A537ED"/>
    <w:rsid w:val="00A679E6"/>
    <w:rsid w:val="00AB0E02"/>
    <w:rsid w:val="00AE2D94"/>
    <w:rsid w:val="00B00BF8"/>
    <w:rsid w:val="00B41681"/>
    <w:rsid w:val="00BB2F23"/>
    <w:rsid w:val="00BC4D93"/>
    <w:rsid w:val="00C1779D"/>
    <w:rsid w:val="00CB06E6"/>
    <w:rsid w:val="00CB4228"/>
    <w:rsid w:val="00CC0BA3"/>
    <w:rsid w:val="00CE228F"/>
    <w:rsid w:val="00CE64BF"/>
    <w:rsid w:val="00DD161C"/>
    <w:rsid w:val="00DD67C9"/>
    <w:rsid w:val="00DD6E7D"/>
    <w:rsid w:val="00DE2AF8"/>
    <w:rsid w:val="00DF6EAD"/>
    <w:rsid w:val="00E07EEB"/>
    <w:rsid w:val="00E13C5F"/>
    <w:rsid w:val="00E24777"/>
    <w:rsid w:val="00E9653C"/>
    <w:rsid w:val="00EB2C1A"/>
    <w:rsid w:val="00F30799"/>
    <w:rsid w:val="00F6605A"/>
    <w:rsid w:val="00F827D4"/>
    <w:rsid w:val="00FB2BF4"/>
    <w:rsid w:val="00FE1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477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66B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6D05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6</Pages>
  <Words>1671</Words>
  <Characters>11537</Characters>
  <Application>Microsoft Office Word</Application>
  <DocSecurity>0</DocSecurity>
  <Lines>96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 Csaba</dc:creator>
  <cp:keywords/>
  <dc:description/>
  <cp:lastModifiedBy>molnár csaba</cp:lastModifiedBy>
  <cp:revision>103</cp:revision>
  <dcterms:created xsi:type="dcterms:W3CDTF">2017-05-30T19:17:00Z</dcterms:created>
  <dcterms:modified xsi:type="dcterms:W3CDTF">2018-02-15T19:46:00Z</dcterms:modified>
</cp:coreProperties>
</file>